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E3DDC" w14:textId="77777777" w:rsidR="004D64E2" w:rsidRPr="00C03B2D" w:rsidRDefault="00C87E78">
      <w:pPr>
        <w:jc w:val="center"/>
        <w:rPr>
          <w:b/>
          <w:sz w:val="28"/>
          <w:szCs w:val="28"/>
          <w:lang w:val="fr-CA"/>
        </w:rPr>
      </w:pPr>
      <w:r w:rsidRPr="00C03B2D">
        <w:rPr>
          <w:b/>
          <w:sz w:val="28"/>
          <w:szCs w:val="28"/>
          <w:lang w:val="fr-CA"/>
        </w:rPr>
        <w:t>INTERNATIONAL ORGANISATION FOR STANDARDISATION</w:t>
      </w:r>
    </w:p>
    <w:p w14:paraId="73181475" w14:textId="77777777" w:rsidR="004D64E2" w:rsidRPr="00C03B2D" w:rsidRDefault="00C87E78">
      <w:pPr>
        <w:jc w:val="center"/>
        <w:rPr>
          <w:b/>
          <w:sz w:val="28"/>
          <w:lang w:val="fr-CA"/>
        </w:rPr>
      </w:pPr>
      <w:r w:rsidRPr="00C03B2D">
        <w:rPr>
          <w:b/>
          <w:sz w:val="28"/>
          <w:lang w:val="fr-CA"/>
        </w:rPr>
        <w:t>ORGANISATION INTERNATIONALE DE NORMALISATION</w:t>
      </w:r>
    </w:p>
    <w:p w14:paraId="7DD5D026" w14:textId="77777777" w:rsidR="004D64E2" w:rsidRDefault="00C87E78">
      <w:pPr>
        <w:jc w:val="center"/>
        <w:rPr>
          <w:b/>
          <w:sz w:val="28"/>
        </w:rPr>
      </w:pPr>
      <w:r>
        <w:rPr>
          <w:b/>
          <w:sz w:val="28"/>
        </w:rPr>
        <w:t>ISO/IEC JTC1/SC29/WG11</w:t>
      </w:r>
    </w:p>
    <w:p w14:paraId="0E9F478E" w14:textId="77777777" w:rsidR="004D64E2" w:rsidRDefault="00C87E78">
      <w:pPr>
        <w:jc w:val="center"/>
        <w:rPr>
          <w:b/>
        </w:rPr>
      </w:pPr>
      <w:r>
        <w:rPr>
          <w:b/>
          <w:sz w:val="28"/>
        </w:rPr>
        <w:t>CODING OF MOVING PICTURES AND AUDIO</w:t>
      </w:r>
    </w:p>
    <w:p w14:paraId="0F88CEE8" w14:textId="77777777" w:rsidR="004D64E2" w:rsidRDefault="004D64E2">
      <w:pPr>
        <w:tabs>
          <w:tab w:val="left" w:pos="5387"/>
        </w:tabs>
        <w:spacing w:line="240" w:lineRule="exact"/>
        <w:jc w:val="center"/>
        <w:rPr>
          <w:b/>
        </w:rPr>
      </w:pPr>
    </w:p>
    <w:p w14:paraId="0E76563A" w14:textId="20ADA3B3" w:rsidR="004D64E2" w:rsidRDefault="00C87E78" w:rsidP="00320571">
      <w:pPr>
        <w:jc w:val="right"/>
        <w:rPr>
          <w:b/>
        </w:rPr>
      </w:pPr>
      <w:r>
        <w:rPr>
          <w:b/>
        </w:rPr>
        <w:t xml:space="preserve">ISO/IEC JTC1/SC29/WG11 </w:t>
      </w:r>
      <w:r w:rsidR="005332DC">
        <w:rPr>
          <w:b/>
          <w:color w:val="FF0000"/>
          <w:lang w:eastAsia="ja-JP"/>
        </w:rPr>
        <w:t>m</w:t>
      </w:r>
      <w:r w:rsidR="00E57BEC">
        <w:rPr>
          <w:b/>
          <w:color w:val="FF0000"/>
          <w:lang w:eastAsia="ja-JP"/>
        </w:rPr>
        <w:t>5446</w:t>
      </w:r>
      <w:r w:rsidR="00DF7277">
        <w:rPr>
          <w:b/>
          <w:color w:val="FF0000"/>
          <w:lang w:eastAsia="ja-JP"/>
        </w:rPr>
        <w:t>4</w:t>
      </w:r>
    </w:p>
    <w:p w14:paraId="6CD6AE88" w14:textId="4EE8DAE3" w:rsidR="004D64E2" w:rsidRDefault="00065BF4" w:rsidP="00691CE5">
      <w:pPr>
        <w:wordWrap w:val="0"/>
        <w:jc w:val="right"/>
        <w:rPr>
          <w:b/>
          <w:lang w:eastAsia="ja-JP"/>
        </w:rPr>
      </w:pPr>
      <w:r>
        <w:rPr>
          <w:b/>
          <w:lang w:eastAsia="ja-JP"/>
        </w:rPr>
        <w:t>June</w:t>
      </w:r>
      <w:r w:rsidR="009926EB">
        <w:rPr>
          <w:b/>
          <w:lang w:eastAsia="ja-JP"/>
        </w:rPr>
        <w:t>-July</w:t>
      </w:r>
      <w:r w:rsidR="00BB69A3">
        <w:rPr>
          <w:b/>
          <w:lang w:eastAsia="ja-JP"/>
        </w:rPr>
        <w:t xml:space="preserve"> 20</w:t>
      </w:r>
      <w:r w:rsidR="00B43B68">
        <w:rPr>
          <w:b/>
          <w:lang w:eastAsia="ja-JP"/>
        </w:rPr>
        <w:t>20</w:t>
      </w:r>
      <w:r w:rsidR="00C87E78">
        <w:rPr>
          <w:rFonts w:eastAsia="Malgun Gothic"/>
          <w:b/>
        </w:rPr>
        <w:t xml:space="preserve">, </w:t>
      </w:r>
      <w:r w:rsidR="00A91BEB">
        <w:rPr>
          <w:rFonts w:eastAsia="Malgun Gothic"/>
          <w:b/>
        </w:rPr>
        <w:t>Electronic Meeting</w:t>
      </w:r>
    </w:p>
    <w:p w14:paraId="02F291D8" w14:textId="77777777" w:rsidR="004D64E2" w:rsidRDefault="004D64E2">
      <w:pPr>
        <w:jc w:val="right"/>
        <w:rPr>
          <w:b/>
          <w:lang w:eastAsia="ja-JP"/>
        </w:rPr>
      </w:pPr>
    </w:p>
    <w:p w14:paraId="2ED1B774" w14:textId="77777777" w:rsidR="004D64E2" w:rsidRDefault="004D64E2">
      <w:pPr>
        <w:jc w:val="right"/>
        <w:rPr>
          <w:b/>
          <w:lang w:eastAsia="ja-JP"/>
        </w:rPr>
      </w:pPr>
    </w:p>
    <w:p w14:paraId="3E77A885" w14:textId="77777777" w:rsidR="004D64E2" w:rsidRPr="00691CE5" w:rsidRDefault="004D64E2">
      <w:pPr>
        <w:spacing w:line="240" w:lineRule="exact"/>
      </w:pPr>
    </w:p>
    <w:tbl>
      <w:tblPr>
        <w:tblW w:w="0" w:type="auto"/>
        <w:tblLook w:val="01E0" w:firstRow="1" w:lastRow="1" w:firstColumn="1" w:lastColumn="1" w:noHBand="0" w:noVBand="0"/>
      </w:tblPr>
      <w:tblGrid>
        <w:gridCol w:w="1077"/>
        <w:gridCol w:w="8278"/>
      </w:tblGrid>
      <w:tr w:rsidR="004D64E2" w14:paraId="6C416BCD" w14:textId="77777777">
        <w:tc>
          <w:tcPr>
            <w:tcW w:w="1080" w:type="dxa"/>
          </w:tcPr>
          <w:p w14:paraId="0F88DCD2" w14:textId="77777777" w:rsidR="004D64E2" w:rsidRDefault="00C87E78">
            <w:pPr>
              <w:suppressAutoHyphens/>
              <w:rPr>
                <w:b/>
              </w:rPr>
            </w:pPr>
            <w:r>
              <w:rPr>
                <w:b/>
              </w:rPr>
              <w:t>Source</w:t>
            </w:r>
          </w:p>
        </w:tc>
        <w:tc>
          <w:tcPr>
            <w:tcW w:w="8491" w:type="dxa"/>
          </w:tcPr>
          <w:p w14:paraId="108C2A5A" w14:textId="77777777" w:rsidR="004D64E2" w:rsidRDefault="00253AE8">
            <w:pPr>
              <w:suppressAutoHyphens/>
              <w:rPr>
                <w:b/>
              </w:rPr>
            </w:pPr>
            <w:r>
              <w:rPr>
                <w:b/>
              </w:rPr>
              <w:t>InterDigital</w:t>
            </w:r>
            <w:r w:rsidR="00C03B2D">
              <w:rPr>
                <w:b/>
              </w:rPr>
              <w:t xml:space="preserve"> </w:t>
            </w:r>
            <w:r w:rsidR="00546331">
              <w:rPr>
                <w:b/>
              </w:rPr>
              <w:t>Communications</w:t>
            </w:r>
            <w:r>
              <w:rPr>
                <w:b/>
              </w:rPr>
              <w:t>, Inc.</w:t>
            </w:r>
          </w:p>
        </w:tc>
      </w:tr>
      <w:tr w:rsidR="004D64E2" w14:paraId="26971519" w14:textId="77777777">
        <w:tc>
          <w:tcPr>
            <w:tcW w:w="1080" w:type="dxa"/>
          </w:tcPr>
          <w:p w14:paraId="24D17EA7" w14:textId="77777777" w:rsidR="004D64E2" w:rsidRDefault="00C87E78">
            <w:pPr>
              <w:suppressAutoHyphens/>
              <w:rPr>
                <w:b/>
              </w:rPr>
            </w:pPr>
            <w:r>
              <w:rPr>
                <w:b/>
              </w:rPr>
              <w:t>Status</w:t>
            </w:r>
          </w:p>
        </w:tc>
        <w:tc>
          <w:tcPr>
            <w:tcW w:w="8491" w:type="dxa"/>
          </w:tcPr>
          <w:p w14:paraId="13F484CB" w14:textId="77777777" w:rsidR="004D64E2" w:rsidRDefault="00253AE8">
            <w:pPr>
              <w:suppressAutoHyphens/>
              <w:rPr>
                <w:b/>
              </w:rPr>
            </w:pPr>
            <w:r>
              <w:rPr>
                <w:b/>
              </w:rPr>
              <w:t>Input</w:t>
            </w:r>
          </w:p>
        </w:tc>
      </w:tr>
      <w:tr w:rsidR="004D64E2" w:rsidRPr="00D24500" w14:paraId="7493F8C8" w14:textId="77777777">
        <w:tc>
          <w:tcPr>
            <w:tcW w:w="1080" w:type="dxa"/>
          </w:tcPr>
          <w:p w14:paraId="0D112026" w14:textId="77777777" w:rsidR="004D64E2" w:rsidRDefault="00C87E78">
            <w:pPr>
              <w:suppressAutoHyphens/>
              <w:rPr>
                <w:b/>
              </w:rPr>
            </w:pPr>
            <w:r>
              <w:rPr>
                <w:b/>
              </w:rPr>
              <w:t>Title</w:t>
            </w:r>
          </w:p>
        </w:tc>
        <w:tc>
          <w:tcPr>
            <w:tcW w:w="8491" w:type="dxa"/>
          </w:tcPr>
          <w:p w14:paraId="650B10E4" w14:textId="7604EB2D" w:rsidR="004D64E2" w:rsidRPr="00D24500" w:rsidRDefault="002F4F26" w:rsidP="00BA1A0F">
            <w:pPr>
              <w:suppressAutoHyphens/>
              <w:rPr>
                <w:b/>
              </w:rPr>
            </w:pPr>
            <w:r>
              <w:rPr>
                <w:rFonts w:eastAsiaTheme="minorEastAsia"/>
                <w:b/>
                <w:lang w:val="en-GB" w:eastAsia="ko-KR"/>
              </w:rPr>
              <w:t xml:space="preserve">[PCC Systems] </w:t>
            </w:r>
            <w:r w:rsidR="00674D6A">
              <w:rPr>
                <w:rFonts w:eastAsiaTheme="minorEastAsia"/>
                <w:b/>
                <w:lang w:val="en-GB" w:eastAsia="ko-KR"/>
              </w:rPr>
              <w:t>On</w:t>
            </w:r>
            <w:r w:rsidR="00674D6A">
              <w:rPr>
                <w:rFonts w:eastAsiaTheme="minorEastAsia"/>
                <w:b/>
                <w:lang w:val="en-GB" w:eastAsia="ko-KR"/>
              </w:rPr>
              <w:t xml:space="preserve"> </w:t>
            </w:r>
            <w:r w:rsidR="007F047A">
              <w:rPr>
                <w:rFonts w:eastAsiaTheme="minorEastAsia"/>
                <w:b/>
                <w:lang w:val="en-GB" w:eastAsia="ko-KR"/>
              </w:rPr>
              <w:t xml:space="preserve">DASH </w:t>
            </w:r>
            <w:r w:rsidR="009926EB">
              <w:rPr>
                <w:rFonts w:eastAsiaTheme="minorEastAsia"/>
                <w:b/>
                <w:lang w:val="en-GB" w:eastAsia="ko-KR"/>
              </w:rPr>
              <w:t>S</w:t>
            </w:r>
            <w:r w:rsidR="00E3705F">
              <w:rPr>
                <w:rFonts w:eastAsiaTheme="minorEastAsia"/>
                <w:b/>
                <w:lang w:val="en-GB" w:eastAsia="ko-KR"/>
              </w:rPr>
              <w:t>ignalling</w:t>
            </w:r>
            <w:r w:rsidR="007F047A">
              <w:rPr>
                <w:rFonts w:eastAsiaTheme="minorEastAsia"/>
                <w:b/>
                <w:lang w:val="en-GB" w:eastAsia="ko-KR"/>
              </w:rPr>
              <w:t xml:space="preserve"> </w:t>
            </w:r>
            <w:r w:rsidR="00674D6A">
              <w:rPr>
                <w:rFonts w:eastAsiaTheme="minorEastAsia"/>
                <w:b/>
                <w:lang w:val="en-GB" w:eastAsia="ko-KR"/>
              </w:rPr>
              <w:t>of</w:t>
            </w:r>
            <w:r w:rsidR="00674D6A">
              <w:rPr>
                <w:rFonts w:eastAsiaTheme="minorEastAsia"/>
                <w:b/>
                <w:lang w:val="en-GB" w:eastAsia="ko-KR"/>
              </w:rPr>
              <w:t xml:space="preserve"> </w:t>
            </w:r>
            <w:r w:rsidR="007F047A">
              <w:rPr>
                <w:rFonts w:eastAsiaTheme="minorEastAsia"/>
                <w:b/>
                <w:lang w:val="en-GB" w:eastAsia="ko-KR"/>
              </w:rPr>
              <w:t>G</w:t>
            </w:r>
            <w:r>
              <w:rPr>
                <w:rFonts w:eastAsiaTheme="minorEastAsia"/>
                <w:b/>
                <w:lang w:val="en-GB" w:eastAsia="ko-KR"/>
              </w:rPr>
              <w:t>-PCC</w:t>
            </w:r>
            <w:r w:rsidR="00503CE0">
              <w:rPr>
                <w:rFonts w:eastAsiaTheme="minorEastAsia"/>
                <w:b/>
                <w:lang w:val="en-GB" w:eastAsia="ko-KR"/>
              </w:rPr>
              <w:t xml:space="preserve"> </w:t>
            </w:r>
            <w:r w:rsidR="009926EB">
              <w:rPr>
                <w:rFonts w:eastAsiaTheme="minorEastAsia"/>
                <w:b/>
                <w:lang w:val="en-GB" w:eastAsia="ko-KR"/>
              </w:rPr>
              <w:t xml:space="preserve">Tiles </w:t>
            </w:r>
            <w:r w:rsidR="003F1966">
              <w:rPr>
                <w:rFonts w:eastAsiaTheme="minorEastAsia"/>
                <w:b/>
                <w:lang w:val="en-GB" w:eastAsia="ko-KR"/>
              </w:rPr>
              <w:t xml:space="preserve">and 3D </w:t>
            </w:r>
            <w:r w:rsidR="009926EB">
              <w:rPr>
                <w:rFonts w:eastAsiaTheme="minorEastAsia"/>
                <w:b/>
                <w:lang w:val="en-GB" w:eastAsia="ko-KR"/>
              </w:rPr>
              <w:t>Spatial Regions</w:t>
            </w:r>
          </w:p>
        </w:tc>
      </w:tr>
      <w:tr w:rsidR="004D64E2" w14:paraId="1DD5FCC0" w14:textId="77777777">
        <w:tc>
          <w:tcPr>
            <w:tcW w:w="1080" w:type="dxa"/>
          </w:tcPr>
          <w:p w14:paraId="6BBBF775" w14:textId="77777777" w:rsidR="004D64E2" w:rsidRDefault="00C87E78">
            <w:pPr>
              <w:rPr>
                <w:b/>
              </w:rPr>
            </w:pPr>
            <w:r>
              <w:rPr>
                <w:b/>
              </w:rPr>
              <w:t>Author</w:t>
            </w:r>
          </w:p>
        </w:tc>
        <w:tc>
          <w:tcPr>
            <w:tcW w:w="8491" w:type="dxa"/>
          </w:tcPr>
          <w:p w14:paraId="25112570" w14:textId="718E7959" w:rsidR="004D64E2" w:rsidRDefault="00C94BA5">
            <w:pPr>
              <w:rPr>
                <w:lang w:eastAsia="ja-JP"/>
              </w:rPr>
            </w:pPr>
            <w:r>
              <w:rPr>
                <w:lang w:eastAsia="ja-JP"/>
              </w:rPr>
              <w:t>Srinivas Gudumasu, Ahmed Hamza</w:t>
            </w:r>
          </w:p>
        </w:tc>
      </w:tr>
      <w:tr w:rsidR="00A040C8" w14:paraId="699DEF5A" w14:textId="77777777">
        <w:tc>
          <w:tcPr>
            <w:tcW w:w="1080" w:type="dxa"/>
          </w:tcPr>
          <w:p w14:paraId="49DA392A" w14:textId="6D92BB53" w:rsidR="00A040C8" w:rsidRDefault="00A040C8">
            <w:pPr>
              <w:rPr>
                <w:b/>
              </w:rPr>
            </w:pPr>
            <w:r>
              <w:rPr>
                <w:b/>
              </w:rPr>
              <w:t>Agenda</w:t>
            </w:r>
          </w:p>
        </w:tc>
        <w:tc>
          <w:tcPr>
            <w:tcW w:w="8491" w:type="dxa"/>
          </w:tcPr>
          <w:p w14:paraId="53CFE556" w14:textId="01161399" w:rsidR="00A040C8" w:rsidRDefault="00A040C8">
            <w:pPr>
              <w:rPr>
                <w:lang w:eastAsia="ja-JP"/>
              </w:rPr>
            </w:pPr>
            <w:r>
              <w:rPr>
                <w:lang w:eastAsia="ja-JP"/>
              </w:rPr>
              <w:t>3</w:t>
            </w:r>
            <w:r w:rsidR="00073075">
              <w:rPr>
                <w:lang w:eastAsia="ja-JP"/>
              </w:rPr>
              <w:t>7</w:t>
            </w:r>
            <w:r>
              <w:rPr>
                <w:lang w:eastAsia="ja-JP"/>
              </w:rPr>
              <w:t>.1</w:t>
            </w:r>
          </w:p>
        </w:tc>
      </w:tr>
    </w:tbl>
    <w:p w14:paraId="354E1B08" w14:textId="77777777" w:rsidR="00311C17" w:rsidRDefault="00311C17">
      <w:pPr>
        <w:rPr>
          <w:lang w:val="de-AT"/>
        </w:rPr>
      </w:pPr>
    </w:p>
    <w:p w14:paraId="106FCE1D" w14:textId="77777777" w:rsidR="00253AE8" w:rsidRDefault="00253AE8">
      <w:pPr>
        <w:rPr>
          <w:lang w:val="de-AT"/>
        </w:rPr>
      </w:pPr>
    </w:p>
    <w:p w14:paraId="459084B6" w14:textId="26A042BC" w:rsidR="00B43B68" w:rsidRPr="00B43B68" w:rsidRDefault="005C6D50" w:rsidP="00B43B68">
      <w:pPr>
        <w:pStyle w:val="Heading1"/>
      </w:pPr>
      <w:r>
        <w:t>Introduction</w:t>
      </w:r>
    </w:p>
    <w:p w14:paraId="12A91E08" w14:textId="75B10CDA" w:rsidR="00E27471" w:rsidRPr="007A29DF" w:rsidRDefault="007867C0" w:rsidP="00582C7A">
      <w:pPr>
        <w:spacing w:after="240"/>
        <w:rPr>
          <w:rFonts w:eastAsiaTheme="minorEastAsia"/>
          <w:lang w:val="en-CA" w:eastAsia="ko-KR"/>
        </w:rPr>
      </w:pPr>
      <w:r>
        <w:t>The 3DG workgroup</w:t>
      </w:r>
      <w:r w:rsidR="00D44C04">
        <w:t xml:space="preserve"> in </w:t>
      </w:r>
      <w:r>
        <w:t>MPEG is currently working on developing a standard for geometry-based point cloud compression with a draft international standard (DIS) version released in the MPEG#129 meeting</w:t>
      </w:r>
      <w:r w:rsidR="00D44C04">
        <w:t xml:space="preserve"> </w:t>
      </w:r>
      <w:r w:rsidR="00653C86">
        <w:fldChar w:fldCharType="begin"/>
      </w:r>
      <w:r w:rsidR="00653C86">
        <w:instrText xml:space="preserve"> REF _Ref43115364 \r \h </w:instrText>
      </w:r>
      <w:r w:rsidR="00653C86">
        <w:fldChar w:fldCharType="separate"/>
      </w:r>
      <w:r w:rsidR="00653C86">
        <w:t>[1]</w:t>
      </w:r>
      <w:r w:rsidR="00653C86">
        <w:fldChar w:fldCharType="end"/>
      </w:r>
      <w:r>
        <w:t>.</w:t>
      </w:r>
      <w:r w:rsidR="00EC6D6C">
        <w:t xml:space="preserve"> </w:t>
      </w:r>
      <w:r>
        <w:t xml:space="preserve">In parallel, MPEG is also developing a </w:t>
      </w:r>
      <w:r w:rsidR="00D44C04">
        <w:t xml:space="preserve">Systems </w:t>
      </w:r>
      <w:r>
        <w:t>standard for carriage of geometry</w:t>
      </w:r>
      <w:r w:rsidR="00C4518F">
        <w:t>-</w:t>
      </w:r>
      <w:r>
        <w:t>based point cloud data</w:t>
      </w:r>
      <w:r w:rsidR="00D44C04">
        <w:t xml:space="preserve"> (ISO/IEC 23090-18) </w:t>
      </w:r>
      <w:r w:rsidR="009D7D88" w:rsidRPr="00635BE5">
        <w:fldChar w:fldCharType="begin"/>
      </w:r>
      <w:r w:rsidR="009D7D88" w:rsidRPr="00635BE5">
        <w:instrText xml:space="preserve"> REF _Ref43380510 \r \h </w:instrText>
      </w:r>
      <w:r w:rsidR="00635BE5">
        <w:instrText xml:space="preserve"> \* MERGEFORMAT </w:instrText>
      </w:r>
      <w:r w:rsidR="009D7D88" w:rsidRPr="00635BE5">
        <w:fldChar w:fldCharType="separate"/>
      </w:r>
      <w:r w:rsidR="009D7D88" w:rsidRPr="00635BE5">
        <w:t>[2]</w:t>
      </w:r>
      <w:r w:rsidR="009D7D88" w:rsidRPr="00635BE5">
        <w:fldChar w:fldCharType="end"/>
      </w:r>
      <w:r>
        <w:t>.</w:t>
      </w:r>
      <w:r w:rsidR="006C53AA">
        <w:t xml:space="preserve"> </w:t>
      </w:r>
      <w:r w:rsidR="006C53AA">
        <w:rPr>
          <w:color w:val="000000" w:themeColor="text1"/>
          <w:lang w:val="en-CA" w:eastAsia="ko-KR"/>
        </w:rPr>
        <w:t xml:space="preserve">One important aspect that is still missing in the </w:t>
      </w:r>
      <w:r w:rsidR="00D44C04">
        <w:rPr>
          <w:color w:val="000000" w:themeColor="text1"/>
          <w:lang w:val="en-CA" w:eastAsia="ko-KR"/>
        </w:rPr>
        <w:t xml:space="preserve">latest working draft </w:t>
      </w:r>
      <w:r w:rsidR="006C53AA">
        <w:rPr>
          <w:color w:val="000000" w:themeColor="text1"/>
          <w:lang w:val="en-CA" w:eastAsia="ko-KR"/>
        </w:rPr>
        <w:t>is MPEG-DASH signalling of G-PCC media to support adaptive streaming.</w:t>
      </w:r>
    </w:p>
    <w:p w14:paraId="084550DC" w14:textId="77777777" w:rsidR="00D44C04" w:rsidRDefault="00D44C04" w:rsidP="00582C7A">
      <w:pPr>
        <w:spacing w:after="240"/>
      </w:pPr>
      <w:r w:rsidRPr="00A10DEF">
        <w:rPr>
          <w:lang w:val="en-CA"/>
        </w:rPr>
        <w:t xml:space="preserve">In the latest </w:t>
      </w:r>
      <w:r>
        <w:rPr>
          <w:lang w:val="en-CA"/>
        </w:rPr>
        <w:t xml:space="preserve">draft of the </w:t>
      </w:r>
      <w:r w:rsidRPr="00A10DEF">
        <w:rPr>
          <w:lang w:val="en-CA"/>
        </w:rPr>
        <w:t xml:space="preserve">G-PCC specification, a G-PCC tile is defined as a group of slices </w:t>
      </w:r>
      <w:r>
        <w:rPr>
          <w:lang w:val="en-CA"/>
        </w:rPr>
        <w:t xml:space="preserve">which is an </w:t>
      </w:r>
      <w:r>
        <w:rPr>
          <w:lang w:eastAsia="ja-JP"/>
        </w:rPr>
        <w:t xml:space="preserve">independently decodable cuboid </w:t>
      </w:r>
      <w:r w:rsidRPr="00A10DEF">
        <w:rPr>
          <w:lang w:val="en-CA"/>
        </w:rPr>
        <w:t>with bounding box information</w:t>
      </w:r>
      <w:r>
        <w:rPr>
          <w:lang w:val="en-CA"/>
        </w:rPr>
        <w:t>.</w:t>
      </w:r>
      <w:r w:rsidRPr="00A10DEF">
        <w:rPr>
          <w:lang w:val="en-CA"/>
        </w:rPr>
        <w:t xml:space="preserve"> </w:t>
      </w:r>
      <w:r>
        <w:rPr>
          <w:lang w:val="en-CA"/>
        </w:rPr>
        <w:t>A</w:t>
      </w:r>
      <w:r w:rsidRPr="00A10DEF">
        <w:rPr>
          <w:lang w:val="en-CA"/>
        </w:rPr>
        <w:t xml:space="preserve"> slice is defined as a set of points that can be encoded or decoded independently.</w:t>
      </w:r>
      <w:r>
        <w:rPr>
          <w:lang w:val="en-CA"/>
        </w:rPr>
        <w:t xml:space="preserve"> </w:t>
      </w:r>
    </w:p>
    <w:p w14:paraId="4F8EBD20" w14:textId="06F84EF4" w:rsidR="00B43B68" w:rsidRDefault="00394D4C" w:rsidP="00582C7A">
      <w:pPr>
        <w:spacing w:after="240"/>
        <w:rPr>
          <w:rFonts w:eastAsiaTheme="minorEastAsia"/>
          <w:lang w:eastAsia="ko-KR"/>
        </w:rPr>
      </w:pPr>
      <w:r>
        <w:t xml:space="preserve">In this contribution, we propose </w:t>
      </w:r>
      <w:r w:rsidR="00E57594">
        <w:t xml:space="preserve">a number of new </w:t>
      </w:r>
      <w:r w:rsidR="00A8742D">
        <w:t xml:space="preserve">DASH </w:t>
      </w:r>
      <w:r w:rsidR="00E57594">
        <w:t xml:space="preserve">descriptors for </w:t>
      </w:r>
      <w:r w:rsidR="00A8742D">
        <w:t xml:space="preserve">signaling G-PCC </w:t>
      </w:r>
      <w:r w:rsidR="00B5036A">
        <w:t>tiles and 3D spatial regions</w:t>
      </w:r>
      <w:r w:rsidR="002B77E0">
        <w:t xml:space="preserve"> </w:t>
      </w:r>
      <w:r w:rsidR="00D44C04">
        <w:t xml:space="preserve">to support </w:t>
      </w:r>
      <w:r w:rsidR="002B77E0">
        <w:t>partial access</w:t>
      </w:r>
      <w:r w:rsidR="003F5D54">
        <w:t>.</w:t>
      </w:r>
      <w:r w:rsidR="002C122E">
        <w:t xml:space="preserve"> </w:t>
      </w:r>
      <w:r w:rsidR="003F5D54">
        <w:t xml:space="preserve">This contribution </w:t>
      </w:r>
      <w:r w:rsidR="00E57594">
        <w:t>is related to</w:t>
      </w:r>
      <w:r w:rsidR="00D44C04">
        <w:t>,</w:t>
      </w:r>
      <w:r w:rsidR="00E57594">
        <w:t xml:space="preserve"> and an extension of</w:t>
      </w:r>
      <w:r w:rsidR="00D44C04">
        <w:t>,</w:t>
      </w:r>
      <w:r w:rsidR="00E57594">
        <w:t xml:space="preserve"> the DASH </w:t>
      </w:r>
      <w:proofErr w:type="spellStart"/>
      <w:r w:rsidR="00E57594">
        <w:t>signalling</w:t>
      </w:r>
      <w:proofErr w:type="spellEnd"/>
      <w:r w:rsidR="00E57594">
        <w:t xml:space="preserve"> </w:t>
      </w:r>
      <w:r w:rsidR="002C122E">
        <w:t>propos</w:t>
      </w:r>
      <w:r w:rsidR="00E57594">
        <w:t>ed</w:t>
      </w:r>
      <w:r w:rsidR="002C122E">
        <w:t xml:space="preserve"> </w:t>
      </w:r>
      <w:r w:rsidR="00E57594">
        <w:t xml:space="preserve">in </w:t>
      </w:r>
      <w:r w:rsidR="002C122E">
        <w:t>m54463</w:t>
      </w:r>
      <w:r w:rsidR="00E57594">
        <w:t xml:space="preserve"> </w:t>
      </w:r>
      <w:r w:rsidR="00E57594">
        <w:fldChar w:fldCharType="begin"/>
      </w:r>
      <w:r w:rsidR="00E57594">
        <w:instrText xml:space="preserve"> REF _Ref43676195 \r \h </w:instrText>
      </w:r>
      <w:r w:rsidR="00E57594">
        <w:fldChar w:fldCharType="separate"/>
      </w:r>
      <w:r w:rsidR="009D7D88">
        <w:t>[3]</w:t>
      </w:r>
      <w:r w:rsidR="00E57594">
        <w:fldChar w:fldCharType="end"/>
      </w:r>
      <w:r w:rsidR="002B77E0">
        <w:t>.</w:t>
      </w:r>
    </w:p>
    <w:p w14:paraId="1B37FFE3" w14:textId="1D339679" w:rsidR="00FD28C6" w:rsidRDefault="00D24500" w:rsidP="00FD28C6">
      <w:pPr>
        <w:pStyle w:val="Heading1"/>
      </w:pPr>
      <w:r>
        <w:t>Propos</w:t>
      </w:r>
      <w:r w:rsidR="0079228D">
        <w:t>ed Solution</w:t>
      </w:r>
    </w:p>
    <w:p w14:paraId="54B3C5A4" w14:textId="0368BDC6" w:rsidR="009D7477" w:rsidRDefault="00BA09C4" w:rsidP="00D513FB">
      <w:pPr>
        <w:pStyle w:val="Heading2"/>
        <w:rPr>
          <w:i w:val="0"/>
          <w:iCs w:val="0"/>
        </w:rPr>
      </w:pPr>
      <w:r>
        <w:rPr>
          <w:i w:val="0"/>
          <w:iCs w:val="0"/>
        </w:rPr>
        <w:t xml:space="preserve">Signaling of </w:t>
      </w:r>
      <w:r w:rsidR="009D7477">
        <w:rPr>
          <w:i w:val="0"/>
          <w:iCs w:val="0"/>
        </w:rPr>
        <w:t>G-PCC Tiles</w:t>
      </w:r>
    </w:p>
    <w:p w14:paraId="644516F1" w14:textId="65ED43F1" w:rsidR="00B560FC" w:rsidRPr="00B560FC" w:rsidRDefault="00B560FC" w:rsidP="00CE43B6">
      <w:r>
        <w:t>E</w:t>
      </w:r>
      <w:r w:rsidRPr="007C6868">
        <w:t xml:space="preserve">ach G-PCC </w:t>
      </w:r>
      <w:r>
        <w:t>tile may</w:t>
      </w:r>
      <w:r w:rsidRPr="007C6868">
        <w:t xml:space="preserve"> be represented in the DASH manifest (MPD) file as a separate Adaptation</w:t>
      </w:r>
      <w:r>
        <w:t xml:space="preserve"> </w:t>
      </w:r>
      <w:r w:rsidRPr="007C6868">
        <w:t xml:space="preserve">Set with </w:t>
      </w:r>
      <w:r>
        <w:t>the M</w:t>
      </w:r>
      <w:r w:rsidRPr="007C6868">
        <w:t>ain Adaptation</w:t>
      </w:r>
      <w:r>
        <w:t xml:space="preserve"> </w:t>
      </w:r>
      <w:r w:rsidRPr="007C6868">
        <w:t>Set serving as the main access point for the G-PCC content.</w:t>
      </w:r>
    </w:p>
    <w:p w14:paraId="6EDD8EEB" w14:textId="5A545EA6" w:rsidR="00D513FB" w:rsidRPr="00D513FB" w:rsidRDefault="00A61772" w:rsidP="009D7477">
      <w:pPr>
        <w:pStyle w:val="Heading3"/>
      </w:pPr>
      <w:proofErr w:type="spellStart"/>
      <w:r w:rsidRPr="00A61772">
        <w:t>GPCCTileInventory</w:t>
      </w:r>
      <w:proofErr w:type="spellEnd"/>
      <w:r w:rsidR="00D513FB" w:rsidRPr="00D513FB">
        <w:t xml:space="preserve"> </w:t>
      </w:r>
      <w:r w:rsidR="003C118D">
        <w:t>D</w:t>
      </w:r>
      <w:r w:rsidR="003C118D" w:rsidRPr="00D513FB">
        <w:t>escriptor</w:t>
      </w:r>
    </w:p>
    <w:p w14:paraId="5F9FD122" w14:textId="70779048" w:rsidR="00B560FC" w:rsidRDefault="00D967B5" w:rsidP="00B560FC">
      <w:pPr>
        <w:spacing w:after="240"/>
      </w:pPr>
      <w:r>
        <w:t xml:space="preserve">G-PCC </w:t>
      </w:r>
      <w:r w:rsidR="00EC6D6C">
        <w:t>tiles</w:t>
      </w:r>
      <w:r>
        <w:t xml:space="preserve"> may either all be carried in a single coded stream or each tile may be coded in its own stream. </w:t>
      </w:r>
      <w:r w:rsidR="00EA4D19">
        <w:t>W</w:t>
      </w:r>
      <w:r w:rsidR="00A61772" w:rsidRPr="00A61772">
        <w:t>hen multiple tiles in a geometry-based point cloud are present, the tiles</w:t>
      </w:r>
      <w:r w:rsidR="00EC6D6C">
        <w:t>’</w:t>
      </w:r>
      <w:r w:rsidR="00A61772" w:rsidRPr="00A61772">
        <w:t xml:space="preserve"> bounding box information shall be signaled using</w:t>
      </w:r>
      <w:r w:rsidR="00EC6D6C">
        <w:t xml:space="preserve"> a</w:t>
      </w:r>
      <w:r w:rsidR="00A61772" w:rsidRPr="00A61772">
        <w:t xml:space="preserve"> </w:t>
      </w:r>
      <w:proofErr w:type="spellStart"/>
      <w:r w:rsidR="00A61772" w:rsidRPr="00CE43B6">
        <w:rPr>
          <w:b/>
          <w:bCs/>
        </w:rPr>
        <w:t>GPCCTileInventory</w:t>
      </w:r>
      <w:proofErr w:type="spellEnd"/>
      <w:r w:rsidR="00A61772" w:rsidRPr="00A61772">
        <w:t xml:space="preserve"> descriptor. This descriptor is a </w:t>
      </w:r>
      <w:proofErr w:type="spellStart"/>
      <w:r w:rsidR="00A61772" w:rsidRPr="00CE43B6">
        <w:rPr>
          <w:rFonts w:ascii="Courier" w:hAnsi="Courier"/>
          <w:b/>
          <w:bCs/>
          <w:sz w:val="22"/>
          <w:szCs w:val="22"/>
        </w:rPr>
        <w:t>SupplementalProperty</w:t>
      </w:r>
      <w:proofErr w:type="spellEnd"/>
      <w:r w:rsidR="00A61772" w:rsidRPr="00A61772">
        <w:t xml:space="preserve"> element with a </w:t>
      </w:r>
      <w:r w:rsidR="00A61772" w:rsidRPr="00CE43B6">
        <w:rPr>
          <w:rFonts w:ascii="Courier" w:hAnsi="Courier"/>
          <w:sz w:val="22"/>
          <w:szCs w:val="22"/>
        </w:rPr>
        <w:t>@schemeIdUri</w:t>
      </w:r>
      <w:r w:rsidR="00A61772" w:rsidRPr="00A61772">
        <w:t xml:space="preserve"> attribute equal to "</w:t>
      </w:r>
      <w:r w:rsidR="00A61772" w:rsidRPr="00CE43B6">
        <w:rPr>
          <w:rFonts w:ascii="Courier" w:hAnsi="Courier"/>
          <w:sz w:val="22"/>
          <w:szCs w:val="22"/>
        </w:rPr>
        <w:t>urn:</w:t>
      </w:r>
      <w:proofErr w:type="gramStart"/>
      <w:r w:rsidR="00A61772" w:rsidRPr="00CE43B6">
        <w:rPr>
          <w:rFonts w:ascii="Courier" w:hAnsi="Courier"/>
          <w:sz w:val="22"/>
          <w:szCs w:val="22"/>
        </w:rPr>
        <w:t>mpeg:mpegI</w:t>
      </w:r>
      <w:proofErr w:type="gramEnd"/>
      <w:r w:rsidR="00A61772" w:rsidRPr="00CE43B6">
        <w:rPr>
          <w:rFonts w:ascii="Courier" w:hAnsi="Courier"/>
          <w:sz w:val="22"/>
          <w:szCs w:val="22"/>
        </w:rPr>
        <w:t>:gpcc:2020:</w:t>
      </w:r>
      <w:r w:rsidR="00C806CB" w:rsidRPr="00CE43B6">
        <w:rPr>
          <w:rFonts w:ascii="Courier" w:hAnsi="Courier"/>
          <w:sz w:val="22"/>
          <w:szCs w:val="22"/>
        </w:rPr>
        <w:t>gptl</w:t>
      </w:r>
      <w:r w:rsidR="00A61772" w:rsidRPr="00A61772">
        <w:t>".</w:t>
      </w:r>
      <w:r w:rsidR="00B560FC">
        <w:t xml:space="preserve"> </w:t>
      </w:r>
      <w:r w:rsidR="00A61772" w:rsidRPr="00A61772">
        <w:t xml:space="preserve">A </w:t>
      </w:r>
      <w:proofErr w:type="spellStart"/>
      <w:r w:rsidR="00A61772" w:rsidRPr="00CE43B6">
        <w:rPr>
          <w:b/>
          <w:bCs/>
        </w:rPr>
        <w:t>GPCCTileInventory</w:t>
      </w:r>
      <w:proofErr w:type="spellEnd"/>
      <w:r w:rsidR="00A61772" w:rsidRPr="00A61772">
        <w:t xml:space="preserve"> descriptor </w:t>
      </w:r>
      <w:r>
        <w:t>shall</w:t>
      </w:r>
      <w:r w:rsidR="00A61772" w:rsidRPr="00A61772">
        <w:t xml:space="preserve"> be present at the </w:t>
      </w:r>
      <w:r w:rsidR="00D90585">
        <w:t>a</w:t>
      </w:r>
      <w:r w:rsidR="00A61772" w:rsidRPr="00A61772">
        <w:t>daptation</w:t>
      </w:r>
      <w:r w:rsidR="00D90585">
        <w:t xml:space="preserve"> s</w:t>
      </w:r>
      <w:r w:rsidR="00A61772" w:rsidRPr="00A61772">
        <w:t xml:space="preserve">et </w:t>
      </w:r>
      <w:r w:rsidR="00D90585">
        <w:t xml:space="preserve">level </w:t>
      </w:r>
      <w:r w:rsidR="00A61772" w:rsidRPr="00A61772">
        <w:t xml:space="preserve">of the </w:t>
      </w:r>
      <w:r w:rsidR="00B560FC">
        <w:t xml:space="preserve">Main Adaptation Set of the </w:t>
      </w:r>
      <w:r w:rsidR="00A61772" w:rsidRPr="00A61772">
        <w:t xml:space="preserve">G-PCC </w:t>
      </w:r>
      <w:r>
        <w:t>content</w:t>
      </w:r>
      <w:r w:rsidR="00A61772" w:rsidRPr="00A61772">
        <w:t xml:space="preserve">. </w:t>
      </w:r>
    </w:p>
    <w:p w14:paraId="6E37F12F" w14:textId="49F53930" w:rsidR="009A1B68" w:rsidRDefault="00A61772" w:rsidP="00CE43B6">
      <w:pPr>
        <w:spacing w:after="240"/>
      </w:pPr>
      <w:r w:rsidRPr="00A61772">
        <w:t xml:space="preserve">The elements and the attributes of the </w:t>
      </w:r>
      <w:proofErr w:type="spellStart"/>
      <w:r w:rsidRPr="00A61772">
        <w:t>GPCCTileInventory</w:t>
      </w:r>
      <w:proofErr w:type="spellEnd"/>
      <w:r w:rsidRPr="00A61772">
        <w:t xml:space="preserve"> descriptor are shown in</w:t>
      </w:r>
      <w:r w:rsidR="009A1B68">
        <w:t xml:space="preserve"> </w:t>
      </w:r>
      <w:r w:rsidR="009A1B68">
        <w:fldChar w:fldCharType="begin"/>
      </w:r>
      <w:r w:rsidR="009A1B68">
        <w:instrText xml:space="preserve"> REF _Ref43142096 \h </w:instrText>
      </w:r>
      <w:r w:rsidR="009A1B68">
        <w:fldChar w:fldCharType="separate"/>
      </w:r>
      <w:r w:rsidR="009A1B68" w:rsidRPr="00595444">
        <w:t xml:space="preserve">Table </w:t>
      </w:r>
      <w:r w:rsidR="009A1B68">
        <w:rPr>
          <w:noProof/>
        </w:rPr>
        <w:t>1</w:t>
      </w:r>
      <w:r w:rsidR="009A1B68">
        <w:fldChar w:fldCharType="end"/>
      </w:r>
      <w:r>
        <w:t>.</w:t>
      </w:r>
    </w:p>
    <w:p w14:paraId="5AE463C4" w14:textId="63EE8DC3" w:rsidR="009A1B68" w:rsidRDefault="009A1B68" w:rsidP="009A1B68">
      <w:pPr>
        <w:pStyle w:val="Caption"/>
        <w:keepNext/>
        <w:rPr>
          <w:szCs w:val="22"/>
        </w:rPr>
      </w:pPr>
      <w:bookmarkStart w:id="0" w:name="_Ref43142096"/>
      <w:r w:rsidRPr="00595444">
        <w:lastRenderedPageBreak/>
        <w:t xml:space="preserve">Table </w:t>
      </w:r>
      <w:r w:rsidRPr="00595444">
        <w:rPr>
          <w:i/>
          <w:iCs/>
          <w:noProof/>
        </w:rPr>
        <w:fldChar w:fldCharType="begin"/>
      </w:r>
      <w:r w:rsidRPr="00595444">
        <w:rPr>
          <w:noProof/>
        </w:rPr>
        <w:instrText xml:space="preserve"> SEQ Table \* ARABIC </w:instrText>
      </w:r>
      <w:r w:rsidRPr="00595444">
        <w:rPr>
          <w:i/>
          <w:iCs/>
          <w:noProof/>
        </w:rPr>
        <w:fldChar w:fldCharType="separate"/>
      </w:r>
      <w:r>
        <w:rPr>
          <w:noProof/>
        </w:rPr>
        <w:t>1</w:t>
      </w:r>
      <w:r w:rsidRPr="00595444">
        <w:rPr>
          <w:i/>
          <w:iCs/>
          <w:noProof/>
        </w:rPr>
        <w:fldChar w:fldCharType="end"/>
      </w:r>
      <w:bookmarkEnd w:id="0"/>
      <w:r w:rsidRPr="00595444">
        <w:t xml:space="preserve"> </w:t>
      </w:r>
      <w:r>
        <w:t>Elements and a</w:t>
      </w:r>
      <w:r w:rsidRPr="00595444">
        <w:t xml:space="preserve">ttributes for the </w:t>
      </w:r>
      <w:proofErr w:type="spellStart"/>
      <w:r>
        <w:t>GPCCTileInventory</w:t>
      </w:r>
      <w:proofErr w:type="spellEnd"/>
      <w:r w:rsidRPr="00595444">
        <w:t xml:space="preserve">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581"/>
        <w:gridCol w:w="569"/>
        <w:gridCol w:w="2268"/>
        <w:gridCol w:w="3824"/>
      </w:tblGrid>
      <w:tr w:rsidR="009A1B68" w:rsidRPr="00F4709D" w14:paraId="1FD7E5B6" w14:textId="77777777" w:rsidTr="000926B4">
        <w:tc>
          <w:tcPr>
            <w:tcW w:w="1396" w:type="pct"/>
            <w:tcBorders>
              <w:right w:val="single" w:sz="4" w:space="0" w:color="000000"/>
            </w:tcBorders>
          </w:tcPr>
          <w:p w14:paraId="06D4489F" w14:textId="77777777" w:rsidR="009A1B68" w:rsidRPr="00BD7174" w:rsidRDefault="009A1B68" w:rsidP="000926B4">
            <w:pPr>
              <w:tabs>
                <w:tab w:val="left" w:pos="720"/>
                <w:tab w:val="left" w:pos="1080"/>
                <w:tab w:val="left" w:pos="1440"/>
                <w:tab w:val="left" w:pos="1800"/>
                <w:tab w:val="left" w:pos="2160"/>
              </w:tabs>
              <w:suppressAutoHyphens/>
              <w:spacing w:after="240"/>
              <w:rPr>
                <w:rFonts w:asciiTheme="minorHAnsi" w:hAnsiTheme="minorHAnsi" w:cstheme="minorHAnsi"/>
                <w:b/>
                <w:sz w:val="18"/>
                <w:szCs w:val="18"/>
                <w:lang w:val="en-GB"/>
              </w:rPr>
            </w:pPr>
            <w:r w:rsidRPr="00BD7174">
              <w:rPr>
                <w:rFonts w:asciiTheme="minorHAnsi" w:hAnsiTheme="minorHAnsi" w:cstheme="minorHAnsi"/>
                <w:b/>
                <w:sz w:val="18"/>
                <w:szCs w:val="18"/>
                <w:lang w:val="en-GB"/>
              </w:rPr>
              <w:t xml:space="preserve">Elements and Attributes for </w:t>
            </w:r>
            <w:proofErr w:type="spellStart"/>
            <w:r w:rsidRPr="00BD7174">
              <w:rPr>
                <w:rFonts w:asciiTheme="minorHAnsi" w:hAnsiTheme="minorHAnsi" w:cstheme="minorHAnsi"/>
                <w:b/>
                <w:sz w:val="18"/>
                <w:szCs w:val="18"/>
                <w:lang w:val="en-GB"/>
              </w:rPr>
              <w:t>GPCCTileInventory</w:t>
            </w:r>
            <w:proofErr w:type="spellEnd"/>
            <w:r w:rsidRPr="00BD7174">
              <w:rPr>
                <w:rFonts w:asciiTheme="minorHAnsi" w:hAnsiTheme="minorHAnsi" w:cstheme="minorHAnsi"/>
                <w:b/>
                <w:sz w:val="18"/>
                <w:szCs w:val="18"/>
                <w:lang w:val="en-GB"/>
              </w:rPr>
              <w:t xml:space="preserve"> descriptor</w:t>
            </w:r>
          </w:p>
        </w:tc>
        <w:tc>
          <w:tcPr>
            <w:tcW w:w="308" w:type="pct"/>
            <w:tcBorders>
              <w:right w:val="single" w:sz="4" w:space="0" w:color="000000"/>
            </w:tcBorders>
          </w:tcPr>
          <w:p w14:paraId="18F2BD40" w14:textId="77777777" w:rsidR="009A1B68" w:rsidRPr="00BD7174" w:rsidRDefault="009A1B68" w:rsidP="000926B4">
            <w:pPr>
              <w:tabs>
                <w:tab w:val="left" w:pos="720"/>
                <w:tab w:val="left" w:pos="1080"/>
                <w:tab w:val="left" w:pos="1440"/>
                <w:tab w:val="left" w:pos="1800"/>
                <w:tab w:val="left" w:pos="2160"/>
              </w:tabs>
              <w:suppressAutoHyphens/>
              <w:spacing w:after="240"/>
              <w:jc w:val="center"/>
              <w:rPr>
                <w:rFonts w:asciiTheme="minorHAnsi" w:hAnsiTheme="minorHAnsi" w:cstheme="minorHAnsi"/>
                <w:b/>
                <w:sz w:val="18"/>
                <w:szCs w:val="16"/>
                <w:lang w:val="en-GB"/>
              </w:rPr>
            </w:pPr>
            <w:r w:rsidRPr="00BD7174">
              <w:rPr>
                <w:rFonts w:asciiTheme="minorHAnsi" w:hAnsiTheme="minorHAnsi" w:cstheme="minorHAnsi"/>
                <w:b/>
                <w:sz w:val="18"/>
                <w:szCs w:val="16"/>
                <w:lang w:val="en-GB"/>
              </w:rPr>
              <w:t>Use</w:t>
            </w:r>
          </w:p>
        </w:tc>
        <w:tc>
          <w:tcPr>
            <w:tcW w:w="1227" w:type="pct"/>
            <w:tcBorders>
              <w:right w:val="single" w:sz="4" w:space="0" w:color="000000"/>
            </w:tcBorders>
          </w:tcPr>
          <w:p w14:paraId="335310A6" w14:textId="77777777" w:rsidR="009A1B68" w:rsidRPr="00BD7174" w:rsidRDefault="009A1B68" w:rsidP="000926B4">
            <w:pPr>
              <w:tabs>
                <w:tab w:val="left" w:pos="720"/>
                <w:tab w:val="left" w:pos="1080"/>
                <w:tab w:val="left" w:pos="1440"/>
                <w:tab w:val="left" w:pos="1800"/>
                <w:tab w:val="left" w:pos="2160"/>
              </w:tabs>
              <w:suppressAutoHyphens/>
              <w:spacing w:after="240"/>
              <w:rPr>
                <w:rFonts w:asciiTheme="minorHAnsi" w:hAnsiTheme="minorHAnsi" w:cstheme="minorHAnsi"/>
                <w:b/>
                <w:sz w:val="18"/>
                <w:szCs w:val="16"/>
                <w:lang w:val="en-GB"/>
              </w:rPr>
            </w:pPr>
            <w:r w:rsidRPr="00BD7174">
              <w:rPr>
                <w:rFonts w:asciiTheme="minorHAnsi" w:hAnsiTheme="minorHAnsi" w:cstheme="minorHAnsi"/>
                <w:b/>
                <w:sz w:val="18"/>
                <w:szCs w:val="16"/>
                <w:lang w:val="en-GB"/>
              </w:rPr>
              <w:t>Data type</w:t>
            </w:r>
          </w:p>
        </w:tc>
        <w:tc>
          <w:tcPr>
            <w:tcW w:w="2069" w:type="pct"/>
            <w:tcBorders>
              <w:left w:val="single" w:sz="4" w:space="0" w:color="000000"/>
            </w:tcBorders>
          </w:tcPr>
          <w:p w14:paraId="14B28653" w14:textId="77777777" w:rsidR="009A1B68" w:rsidRPr="00BD7174" w:rsidRDefault="009A1B68" w:rsidP="000926B4">
            <w:pPr>
              <w:tabs>
                <w:tab w:val="left" w:pos="720"/>
                <w:tab w:val="left" w:pos="1080"/>
                <w:tab w:val="left" w:pos="1440"/>
                <w:tab w:val="left" w:pos="1800"/>
                <w:tab w:val="left" w:pos="2160"/>
              </w:tabs>
              <w:suppressAutoHyphens/>
              <w:spacing w:after="240"/>
              <w:rPr>
                <w:rFonts w:asciiTheme="minorHAnsi" w:hAnsiTheme="minorHAnsi" w:cstheme="minorHAnsi"/>
                <w:b/>
                <w:sz w:val="18"/>
                <w:szCs w:val="16"/>
                <w:lang w:val="en-GB"/>
              </w:rPr>
            </w:pPr>
            <w:r w:rsidRPr="00BD7174">
              <w:rPr>
                <w:rFonts w:asciiTheme="minorHAnsi" w:hAnsiTheme="minorHAnsi" w:cstheme="minorHAnsi"/>
                <w:b/>
                <w:sz w:val="18"/>
                <w:szCs w:val="16"/>
                <w:lang w:val="en-GB"/>
              </w:rPr>
              <w:t>Description</w:t>
            </w:r>
          </w:p>
        </w:tc>
      </w:tr>
      <w:tr w:rsidR="009A1B68" w:rsidRPr="00F4709D" w14:paraId="7D974DFA" w14:textId="77777777" w:rsidTr="000926B4">
        <w:tc>
          <w:tcPr>
            <w:tcW w:w="1396" w:type="pct"/>
            <w:tcBorders>
              <w:right w:val="single" w:sz="4" w:space="0" w:color="000000"/>
            </w:tcBorders>
          </w:tcPr>
          <w:p w14:paraId="38943C80"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New" w:hAnsi="Courier New" w:cs="Courier New"/>
                <w:b/>
                <w:sz w:val="18"/>
                <w:highlight w:val="yellow"/>
                <w:lang w:val="en-GB"/>
              </w:rPr>
            </w:pPr>
            <w:proofErr w:type="spellStart"/>
            <w:r w:rsidRPr="00044FC2">
              <w:rPr>
                <w:rFonts w:ascii="Courier" w:hAnsi="Courier"/>
                <w:b/>
                <w:sz w:val="18"/>
                <w:lang w:val="en-GB"/>
              </w:rPr>
              <w:t>gptl</w:t>
            </w:r>
            <w:proofErr w:type="spellEnd"/>
          </w:p>
        </w:tc>
        <w:tc>
          <w:tcPr>
            <w:tcW w:w="308" w:type="pct"/>
            <w:tcBorders>
              <w:right w:val="single" w:sz="4" w:space="0" w:color="000000"/>
            </w:tcBorders>
          </w:tcPr>
          <w:p w14:paraId="29E1DBFC"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rPr>
              <w:t>0..1</w:t>
            </w:r>
          </w:p>
        </w:tc>
        <w:tc>
          <w:tcPr>
            <w:tcW w:w="1227" w:type="pct"/>
            <w:tcBorders>
              <w:right w:val="single" w:sz="4" w:space="0" w:color="000000"/>
            </w:tcBorders>
          </w:tcPr>
          <w:p w14:paraId="58C11216"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proofErr w:type="gramStart"/>
            <w:r w:rsidRPr="00044FC2">
              <w:rPr>
                <w:sz w:val="18"/>
                <w:szCs w:val="16"/>
              </w:rPr>
              <w:t>gpcc:tileInventory</w:t>
            </w:r>
            <w:proofErr w:type="spellEnd"/>
            <w:proofErr w:type="gramEnd"/>
          </w:p>
        </w:tc>
        <w:tc>
          <w:tcPr>
            <w:tcW w:w="2069" w:type="pct"/>
            <w:tcBorders>
              <w:left w:val="single" w:sz="4" w:space="0" w:color="000000"/>
            </w:tcBorders>
          </w:tcPr>
          <w:p w14:paraId="01DFB109"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rPr>
              <w:t>Container element whose attributes and elements specify the information of GPCC tiles.</w:t>
            </w:r>
          </w:p>
        </w:tc>
      </w:tr>
      <w:tr w:rsidR="009A1B68" w:rsidRPr="00F4709D" w14:paraId="550174D7" w14:textId="77777777" w:rsidTr="000926B4">
        <w:tc>
          <w:tcPr>
            <w:tcW w:w="1396" w:type="pct"/>
            <w:tcBorders>
              <w:right w:val="single" w:sz="4" w:space="0" w:color="000000"/>
            </w:tcBorders>
          </w:tcPr>
          <w:p w14:paraId="30977A5E"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spellEnd"/>
            <w:proofErr w:type="gramEnd"/>
          </w:p>
        </w:tc>
        <w:tc>
          <w:tcPr>
            <w:tcW w:w="308" w:type="pct"/>
            <w:tcBorders>
              <w:right w:val="single" w:sz="4" w:space="0" w:color="000000"/>
            </w:tcBorders>
          </w:tcPr>
          <w:p w14:paraId="3E3E2D02"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proofErr w:type="gramStart"/>
            <w:r w:rsidRPr="00044FC2">
              <w:rPr>
                <w:sz w:val="18"/>
                <w:szCs w:val="16"/>
              </w:rPr>
              <w:t>1..N</w:t>
            </w:r>
            <w:proofErr w:type="gramEnd"/>
          </w:p>
        </w:tc>
        <w:tc>
          <w:tcPr>
            <w:tcW w:w="1227" w:type="pct"/>
            <w:tcBorders>
              <w:right w:val="single" w:sz="4" w:space="0" w:color="000000"/>
            </w:tcBorders>
          </w:tcPr>
          <w:p w14:paraId="72517CCA"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proofErr w:type="gramStart"/>
            <w:r w:rsidRPr="00044FC2">
              <w:rPr>
                <w:sz w:val="18"/>
                <w:szCs w:val="16"/>
              </w:rPr>
              <w:t>gpcc:tileInfo</w:t>
            </w:r>
            <w:proofErr w:type="spellEnd"/>
            <w:proofErr w:type="gramEnd"/>
          </w:p>
        </w:tc>
        <w:tc>
          <w:tcPr>
            <w:tcW w:w="2069" w:type="pct"/>
            <w:tcBorders>
              <w:left w:val="single" w:sz="4" w:space="0" w:color="000000"/>
            </w:tcBorders>
          </w:tcPr>
          <w:p w14:paraId="3B2D5422"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rPr>
              <w:t>An element whose attributes define a tile and provide the information of the G-PCC tiles.</w:t>
            </w:r>
          </w:p>
        </w:tc>
      </w:tr>
      <w:tr w:rsidR="009A1B68" w:rsidRPr="00F4709D" w14:paraId="74FEE03F" w14:textId="77777777" w:rsidTr="000926B4">
        <w:tc>
          <w:tcPr>
            <w:tcW w:w="1396" w:type="pct"/>
            <w:tcBorders>
              <w:right w:val="single" w:sz="4" w:space="0" w:color="000000"/>
            </w:tcBorders>
          </w:tcPr>
          <w:p w14:paraId="33EC49CD"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@tile_id</w:t>
            </w:r>
            <w:proofErr w:type="spellEnd"/>
          </w:p>
        </w:tc>
        <w:tc>
          <w:tcPr>
            <w:tcW w:w="308" w:type="pct"/>
            <w:tcBorders>
              <w:right w:val="single" w:sz="4" w:space="0" w:color="000000"/>
            </w:tcBorders>
          </w:tcPr>
          <w:p w14:paraId="0AD81451"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b/>
                <w:sz w:val="18"/>
                <w:szCs w:val="16"/>
                <w:lang w:val="en-GB"/>
              </w:rPr>
            </w:pPr>
            <w:r w:rsidRPr="00044FC2">
              <w:rPr>
                <w:sz w:val="18"/>
                <w:szCs w:val="16"/>
                <w:lang w:val="en-GB"/>
              </w:rPr>
              <w:t>M</w:t>
            </w:r>
          </w:p>
        </w:tc>
        <w:tc>
          <w:tcPr>
            <w:tcW w:w="1227" w:type="pct"/>
            <w:tcBorders>
              <w:right w:val="single" w:sz="4" w:space="0" w:color="000000"/>
            </w:tcBorders>
          </w:tcPr>
          <w:p w14:paraId="1E902EE9" w14:textId="77777777" w:rsidR="009A1B68" w:rsidRPr="00044FC2" w:rsidRDefault="009A1B68" w:rsidP="000926B4">
            <w:pPr>
              <w:tabs>
                <w:tab w:val="left" w:pos="720"/>
                <w:tab w:val="left" w:pos="1080"/>
                <w:tab w:val="left" w:pos="1440"/>
                <w:tab w:val="left" w:pos="1800"/>
                <w:tab w:val="left" w:pos="2160"/>
              </w:tabs>
              <w:suppressAutoHyphens/>
              <w:spacing w:after="240"/>
              <w:rPr>
                <w:b/>
                <w:sz w:val="18"/>
                <w:szCs w:val="16"/>
                <w:lang w:val="en-GB"/>
              </w:rPr>
            </w:pPr>
            <w:proofErr w:type="spellStart"/>
            <w:proofErr w:type="gramStart"/>
            <w:r w:rsidRPr="00044FC2">
              <w:rPr>
                <w:sz w:val="18"/>
                <w:szCs w:val="16"/>
                <w:lang w:val="en-GB"/>
              </w:rPr>
              <w:t>xs:string</w:t>
            </w:r>
            <w:proofErr w:type="spellEnd"/>
            <w:proofErr w:type="gramEnd"/>
          </w:p>
        </w:tc>
        <w:tc>
          <w:tcPr>
            <w:tcW w:w="2069" w:type="pct"/>
            <w:tcBorders>
              <w:left w:val="single" w:sz="4" w:space="0" w:color="000000"/>
            </w:tcBorders>
          </w:tcPr>
          <w:p w14:paraId="1C645F10"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Indicates the unique id of the </w:t>
            </w:r>
            <w:proofErr w:type="spellStart"/>
            <w:r w:rsidRPr="00044FC2">
              <w:rPr>
                <w:sz w:val="18"/>
                <w:szCs w:val="16"/>
                <w:lang w:val="en-GB"/>
              </w:rPr>
              <w:t>gpcc</w:t>
            </w:r>
            <w:proofErr w:type="spellEnd"/>
            <w:r w:rsidRPr="00044FC2">
              <w:rPr>
                <w:sz w:val="18"/>
                <w:szCs w:val="16"/>
                <w:lang w:val="en-GB"/>
              </w:rPr>
              <w:t xml:space="preserve"> tile. </w:t>
            </w:r>
          </w:p>
          <w:p w14:paraId="519FA80D" w14:textId="61ACE9F4" w:rsidR="009A1B68" w:rsidRPr="00044FC2" w:rsidRDefault="009A1B68" w:rsidP="000926B4">
            <w:pPr>
              <w:tabs>
                <w:tab w:val="left" w:pos="720"/>
                <w:tab w:val="left" w:pos="1080"/>
                <w:tab w:val="left" w:pos="1440"/>
                <w:tab w:val="left" w:pos="1800"/>
                <w:tab w:val="left" w:pos="2160"/>
              </w:tabs>
              <w:suppressAutoHyphens/>
              <w:spacing w:after="240"/>
              <w:rPr>
                <w:b/>
                <w:sz w:val="18"/>
                <w:szCs w:val="16"/>
                <w:lang w:val="en-GB"/>
              </w:rPr>
            </w:pPr>
            <w:r w:rsidRPr="00044FC2">
              <w:rPr>
                <w:sz w:val="18"/>
                <w:szCs w:val="16"/>
                <w:lang w:val="en-GB"/>
              </w:rPr>
              <w:t xml:space="preserve">The value of @tile_id shall be identical to that of the </w:t>
            </w:r>
            <w:proofErr w:type="spellStart"/>
            <w:r w:rsidRPr="00044FC2">
              <w:rPr>
                <w:sz w:val="18"/>
                <w:szCs w:val="16"/>
                <w:lang w:val="en-GB"/>
              </w:rPr>
              <w:t>tile_id</w:t>
            </w:r>
            <w:proofErr w:type="spellEnd"/>
            <w:r w:rsidRPr="00044FC2">
              <w:rPr>
                <w:sz w:val="18"/>
                <w:szCs w:val="16"/>
                <w:lang w:val="en-GB"/>
              </w:rPr>
              <w:t xml:space="preserve"> field for one of the tiles in </w:t>
            </w:r>
            <w:proofErr w:type="spellStart"/>
            <w:r w:rsidRPr="00044FC2">
              <w:rPr>
                <w:sz w:val="18"/>
                <w:szCs w:val="16"/>
                <w:lang w:val="en-GB"/>
              </w:rPr>
              <w:t>tile_inventory</w:t>
            </w:r>
            <w:proofErr w:type="spellEnd"/>
            <w:r w:rsidRPr="00044FC2">
              <w:rPr>
                <w:sz w:val="18"/>
                <w:szCs w:val="16"/>
                <w:lang w:val="en-GB"/>
              </w:rPr>
              <w:t xml:space="preserve">()defined in </w:t>
            </w:r>
            <w:r w:rsidRPr="00044FC2">
              <w:rPr>
                <w:sz w:val="18"/>
                <w:szCs w:val="16"/>
                <w:lang w:val="en-GB"/>
              </w:rPr>
              <w:fldChar w:fldCharType="begin"/>
            </w:r>
            <w:r w:rsidRPr="00044FC2">
              <w:rPr>
                <w:sz w:val="18"/>
                <w:szCs w:val="16"/>
                <w:lang w:val="en-GB"/>
              </w:rPr>
              <w:instrText xml:space="preserve"> REF _Ref43115364 \r \h </w:instrText>
            </w:r>
            <w:r w:rsidR="00BD7174" w:rsidRPr="00044FC2">
              <w:rPr>
                <w:sz w:val="18"/>
                <w:szCs w:val="16"/>
                <w:lang w:val="en-GB"/>
              </w:rPr>
              <w:instrText xml:space="preserve"> \* MERGEFORMAT </w:instrText>
            </w:r>
            <w:r w:rsidRPr="00044FC2">
              <w:rPr>
                <w:sz w:val="18"/>
                <w:szCs w:val="16"/>
                <w:lang w:val="en-GB"/>
              </w:rPr>
            </w:r>
            <w:r w:rsidRPr="00044FC2">
              <w:rPr>
                <w:sz w:val="18"/>
                <w:szCs w:val="16"/>
                <w:lang w:val="en-GB"/>
              </w:rPr>
              <w:fldChar w:fldCharType="separate"/>
            </w:r>
            <w:r w:rsidR="00EA3619" w:rsidRPr="00044FC2">
              <w:rPr>
                <w:sz w:val="18"/>
                <w:szCs w:val="16"/>
                <w:lang w:val="en-GB"/>
              </w:rPr>
              <w:t>[1]</w:t>
            </w:r>
            <w:r w:rsidRPr="00044FC2">
              <w:rPr>
                <w:sz w:val="18"/>
                <w:szCs w:val="16"/>
                <w:lang w:val="en-GB"/>
              </w:rPr>
              <w:fldChar w:fldCharType="end"/>
            </w:r>
            <w:r w:rsidRPr="00044FC2">
              <w:rPr>
                <w:sz w:val="18"/>
                <w:szCs w:val="16"/>
                <w:lang w:val="en-GB"/>
              </w:rPr>
              <w:t>, or identical to the inferred value of the tile id based on the index of the tile in the tile inventory.</w:t>
            </w:r>
          </w:p>
        </w:tc>
      </w:tr>
      <w:tr w:rsidR="009A1B68" w:rsidRPr="00F4709D" w14:paraId="6E732DE3" w14:textId="77777777" w:rsidTr="000926B4">
        <w:tc>
          <w:tcPr>
            <w:tcW w:w="1396" w:type="pct"/>
            <w:tcBorders>
              <w:right w:val="single" w:sz="4" w:space="0" w:color="000000"/>
            </w:tcBorders>
          </w:tcPr>
          <w:p w14:paraId="70EDD5CF"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@x_offset</w:t>
            </w:r>
            <w:proofErr w:type="spellEnd"/>
          </w:p>
        </w:tc>
        <w:tc>
          <w:tcPr>
            <w:tcW w:w="308" w:type="pct"/>
            <w:tcBorders>
              <w:right w:val="single" w:sz="4" w:space="0" w:color="000000"/>
            </w:tcBorders>
          </w:tcPr>
          <w:p w14:paraId="6F304907"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highlight w:val="yellow"/>
                <w:lang w:val="en-GB"/>
              </w:rPr>
            </w:pPr>
            <w:r w:rsidRPr="00044FC2">
              <w:rPr>
                <w:sz w:val="18"/>
                <w:szCs w:val="16"/>
                <w:lang w:val="en-GB"/>
              </w:rPr>
              <w:t>M</w:t>
            </w:r>
          </w:p>
        </w:tc>
        <w:tc>
          <w:tcPr>
            <w:tcW w:w="1227" w:type="pct"/>
            <w:tcBorders>
              <w:right w:val="single" w:sz="4" w:space="0" w:color="000000"/>
            </w:tcBorders>
          </w:tcPr>
          <w:p w14:paraId="2A6E81DD"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highlight w:val="yellow"/>
                <w:lang w:val="en-GB"/>
              </w:rPr>
            </w:pPr>
            <w:proofErr w:type="spellStart"/>
            <w:r w:rsidRPr="00044FC2">
              <w:rPr>
                <w:sz w:val="18"/>
                <w:szCs w:val="16"/>
                <w:lang w:val="en-GB"/>
              </w:rPr>
              <w:t>xs:int</w:t>
            </w:r>
            <w:proofErr w:type="spellEnd"/>
          </w:p>
        </w:tc>
        <w:tc>
          <w:tcPr>
            <w:tcW w:w="2069" w:type="pct"/>
            <w:tcBorders>
              <w:left w:val="single" w:sz="4" w:space="0" w:color="000000"/>
            </w:tcBorders>
          </w:tcPr>
          <w:p w14:paraId="6C78B98C"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highlight w:val="yellow"/>
                <w:lang w:val="en-GB"/>
              </w:rPr>
            </w:pPr>
            <w:r w:rsidRPr="00044FC2">
              <w:rPr>
                <w:sz w:val="18"/>
                <w:szCs w:val="16"/>
                <w:lang w:val="en-GB"/>
              </w:rPr>
              <w:t xml:space="preserve">The x offset of the tile bounding box. Same as </w:t>
            </w:r>
            <w:proofErr w:type="spellStart"/>
            <w:r w:rsidRPr="00044FC2">
              <w:rPr>
                <w:sz w:val="18"/>
                <w:szCs w:val="16"/>
                <w:lang w:val="en-GB"/>
              </w:rPr>
              <w:t>tile_bounding_box_offset_x</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9A1B68" w:rsidRPr="00F4709D" w14:paraId="4D239E78" w14:textId="77777777" w:rsidTr="000926B4">
        <w:tc>
          <w:tcPr>
            <w:tcW w:w="1396" w:type="pct"/>
            <w:tcBorders>
              <w:right w:val="single" w:sz="4" w:space="0" w:color="000000"/>
            </w:tcBorders>
          </w:tcPr>
          <w:p w14:paraId="53B44B62"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@y_offset</w:t>
            </w:r>
            <w:proofErr w:type="spellEnd"/>
          </w:p>
        </w:tc>
        <w:tc>
          <w:tcPr>
            <w:tcW w:w="308" w:type="pct"/>
            <w:tcBorders>
              <w:right w:val="single" w:sz="4" w:space="0" w:color="000000"/>
            </w:tcBorders>
          </w:tcPr>
          <w:p w14:paraId="46BCDA6C"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lang w:val="en-GB"/>
              </w:rPr>
              <w:t>M</w:t>
            </w:r>
          </w:p>
        </w:tc>
        <w:tc>
          <w:tcPr>
            <w:tcW w:w="1227" w:type="pct"/>
            <w:tcBorders>
              <w:right w:val="single" w:sz="4" w:space="0" w:color="000000"/>
            </w:tcBorders>
          </w:tcPr>
          <w:p w14:paraId="561449AF"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r w:rsidRPr="00044FC2">
              <w:rPr>
                <w:sz w:val="18"/>
                <w:szCs w:val="16"/>
                <w:lang w:val="en-GB"/>
              </w:rPr>
              <w:t>xs:int</w:t>
            </w:r>
            <w:proofErr w:type="spellEnd"/>
          </w:p>
        </w:tc>
        <w:tc>
          <w:tcPr>
            <w:tcW w:w="2069" w:type="pct"/>
            <w:tcBorders>
              <w:left w:val="single" w:sz="4" w:space="0" w:color="000000"/>
            </w:tcBorders>
          </w:tcPr>
          <w:p w14:paraId="635BA05B"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The y offset of the tile bounding box. Same as </w:t>
            </w:r>
            <w:proofErr w:type="spellStart"/>
            <w:r w:rsidRPr="00044FC2">
              <w:rPr>
                <w:sz w:val="18"/>
                <w:szCs w:val="16"/>
                <w:lang w:val="en-GB"/>
              </w:rPr>
              <w:t>tile_bounding_box_offset_x</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9A1B68" w:rsidRPr="00F4709D" w14:paraId="69449AF8" w14:textId="77777777" w:rsidTr="000926B4">
        <w:tc>
          <w:tcPr>
            <w:tcW w:w="1396" w:type="pct"/>
            <w:tcBorders>
              <w:right w:val="single" w:sz="4" w:space="0" w:color="000000"/>
            </w:tcBorders>
          </w:tcPr>
          <w:p w14:paraId="6A835282"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@z_offset</w:t>
            </w:r>
            <w:proofErr w:type="spellEnd"/>
          </w:p>
        </w:tc>
        <w:tc>
          <w:tcPr>
            <w:tcW w:w="308" w:type="pct"/>
            <w:tcBorders>
              <w:right w:val="single" w:sz="4" w:space="0" w:color="000000"/>
            </w:tcBorders>
          </w:tcPr>
          <w:p w14:paraId="4B013B2A"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lang w:val="en-GB"/>
              </w:rPr>
              <w:t>M</w:t>
            </w:r>
          </w:p>
        </w:tc>
        <w:tc>
          <w:tcPr>
            <w:tcW w:w="1227" w:type="pct"/>
            <w:tcBorders>
              <w:right w:val="single" w:sz="4" w:space="0" w:color="000000"/>
            </w:tcBorders>
          </w:tcPr>
          <w:p w14:paraId="0947905B"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r w:rsidRPr="00044FC2">
              <w:rPr>
                <w:sz w:val="18"/>
                <w:szCs w:val="16"/>
                <w:lang w:val="en-GB"/>
              </w:rPr>
              <w:t>xs:int</w:t>
            </w:r>
            <w:proofErr w:type="spellEnd"/>
          </w:p>
        </w:tc>
        <w:tc>
          <w:tcPr>
            <w:tcW w:w="2069" w:type="pct"/>
            <w:tcBorders>
              <w:left w:val="single" w:sz="4" w:space="0" w:color="000000"/>
            </w:tcBorders>
          </w:tcPr>
          <w:p w14:paraId="19799B39"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The z offset of the tile bounding box. Same as </w:t>
            </w:r>
            <w:proofErr w:type="spellStart"/>
            <w:r w:rsidRPr="00044FC2">
              <w:rPr>
                <w:sz w:val="18"/>
                <w:szCs w:val="16"/>
                <w:lang w:val="en-GB"/>
              </w:rPr>
              <w:t>tile_bounding_box_offset_y</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9A1B68" w:rsidRPr="00F4709D" w14:paraId="17F3444E" w14:textId="77777777" w:rsidTr="000926B4">
        <w:tc>
          <w:tcPr>
            <w:tcW w:w="1396" w:type="pct"/>
            <w:tcBorders>
              <w:right w:val="single" w:sz="4" w:space="0" w:color="000000"/>
            </w:tcBorders>
          </w:tcPr>
          <w:p w14:paraId="07F9FDF4"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@width</w:t>
            </w:r>
            <w:proofErr w:type="spellEnd"/>
          </w:p>
        </w:tc>
        <w:tc>
          <w:tcPr>
            <w:tcW w:w="308" w:type="pct"/>
            <w:tcBorders>
              <w:right w:val="single" w:sz="4" w:space="0" w:color="000000"/>
            </w:tcBorders>
          </w:tcPr>
          <w:p w14:paraId="1C9035A9"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lang w:val="en-GB"/>
              </w:rPr>
              <w:t>M</w:t>
            </w:r>
          </w:p>
        </w:tc>
        <w:tc>
          <w:tcPr>
            <w:tcW w:w="1227" w:type="pct"/>
            <w:tcBorders>
              <w:right w:val="single" w:sz="4" w:space="0" w:color="000000"/>
            </w:tcBorders>
          </w:tcPr>
          <w:p w14:paraId="63675AD3"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r w:rsidRPr="00044FC2">
              <w:rPr>
                <w:sz w:val="18"/>
                <w:szCs w:val="16"/>
                <w:lang w:val="en-GB"/>
              </w:rPr>
              <w:t>xs:int</w:t>
            </w:r>
            <w:proofErr w:type="spellEnd"/>
          </w:p>
        </w:tc>
        <w:tc>
          <w:tcPr>
            <w:tcW w:w="2069" w:type="pct"/>
            <w:tcBorders>
              <w:left w:val="single" w:sz="4" w:space="0" w:color="000000"/>
            </w:tcBorders>
          </w:tcPr>
          <w:p w14:paraId="0F1446F8"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Width of the tile bounding box. Same as </w:t>
            </w:r>
            <w:proofErr w:type="spellStart"/>
            <w:r w:rsidRPr="00044FC2">
              <w:rPr>
                <w:sz w:val="18"/>
                <w:szCs w:val="16"/>
                <w:lang w:val="en-GB"/>
              </w:rPr>
              <w:t>tile_bouding_box_size_width</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9A1B68" w:rsidRPr="00F4709D" w14:paraId="3594C93F" w14:textId="77777777" w:rsidTr="000926B4">
        <w:tc>
          <w:tcPr>
            <w:tcW w:w="1396" w:type="pct"/>
            <w:tcBorders>
              <w:right w:val="single" w:sz="4" w:space="0" w:color="000000"/>
            </w:tcBorders>
          </w:tcPr>
          <w:p w14:paraId="6A901E41"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@height</w:t>
            </w:r>
            <w:proofErr w:type="spellEnd"/>
          </w:p>
        </w:tc>
        <w:tc>
          <w:tcPr>
            <w:tcW w:w="308" w:type="pct"/>
            <w:tcBorders>
              <w:right w:val="single" w:sz="4" w:space="0" w:color="000000"/>
            </w:tcBorders>
          </w:tcPr>
          <w:p w14:paraId="35E58D1D"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lang w:val="en-GB"/>
              </w:rPr>
              <w:t>M</w:t>
            </w:r>
          </w:p>
        </w:tc>
        <w:tc>
          <w:tcPr>
            <w:tcW w:w="1227" w:type="pct"/>
            <w:tcBorders>
              <w:right w:val="single" w:sz="4" w:space="0" w:color="000000"/>
            </w:tcBorders>
          </w:tcPr>
          <w:p w14:paraId="426361C9"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r w:rsidRPr="00044FC2">
              <w:rPr>
                <w:sz w:val="18"/>
                <w:szCs w:val="16"/>
                <w:lang w:val="en-GB"/>
              </w:rPr>
              <w:t>xs:int</w:t>
            </w:r>
            <w:proofErr w:type="spellEnd"/>
          </w:p>
        </w:tc>
        <w:tc>
          <w:tcPr>
            <w:tcW w:w="2069" w:type="pct"/>
            <w:tcBorders>
              <w:left w:val="single" w:sz="4" w:space="0" w:color="000000"/>
            </w:tcBorders>
          </w:tcPr>
          <w:p w14:paraId="79AB2419"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Height of the tile bounding box. Same as </w:t>
            </w:r>
            <w:proofErr w:type="spellStart"/>
            <w:r w:rsidRPr="00044FC2">
              <w:rPr>
                <w:sz w:val="18"/>
                <w:szCs w:val="16"/>
                <w:lang w:val="en-GB"/>
              </w:rPr>
              <w:t>tile_bouding_box_size_height</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9A1B68" w:rsidRPr="00F4709D" w14:paraId="0904FDA5" w14:textId="77777777" w:rsidTr="000926B4">
        <w:tc>
          <w:tcPr>
            <w:tcW w:w="1396" w:type="pct"/>
            <w:tcBorders>
              <w:right w:val="single" w:sz="4" w:space="0" w:color="000000"/>
            </w:tcBorders>
          </w:tcPr>
          <w:p w14:paraId="27F93A99" w14:textId="77777777" w:rsidR="009A1B68" w:rsidRPr="00044FC2" w:rsidRDefault="009A1B68"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sidRPr="00044FC2">
              <w:rPr>
                <w:rFonts w:ascii="Courier" w:hAnsi="Courier"/>
                <w:b/>
                <w:sz w:val="18"/>
                <w:lang w:val="en-GB"/>
              </w:rPr>
              <w:t>gptl.tile</w:t>
            </w:r>
            <w:proofErr w:type="gramEnd"/>
            <w:r w:rsidRPr="00CE43B6">
              <w:rPr>
                <w:rFonts w:ascii="Courier" w:hAnsi="Courier"/>
                <w:bCs/>
                <w:sz w:val="18"/>
                <w:lang w:val="en-GB"/>
              </w:rPr>
              <w:t>@depth</w:t>
            </w:r>
            <w:proofErr w:type="spellEnd"/>
          </w:p>
        </w:tc>
        <w:tc>
          <w:tcPr>
            <w:tcW w:w="308" w:type="pct"/>
            <w:tcBorders>
              <w:right w:val="single" w:sz="4" w:space="0" w:color="000000"/>
            </w:tcBorders>
          </w:tcPr>
          <w:p w14:paraId="1F49C8B7" w14:textId="77777777" w:rsidR="009A1B68" w:rsidRPr="00044FC2" w:rsidRDefault="009A1B68" w:rsidP="000926B4">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lang w:val="en-GB"/>
              </w:rPr>
              <w:t>M</w:t>
            </w:r>
          </w:p>
        </w:tc>
        <w:tc>
          <w:tcPr>
            <w:tcW w:w="1227" w:type="pct"/>
            <w:tcBorders>
              <w:right w:val="single" w:sz="4" w:space="0" w:color="000000"/>
            </w:tcBorders>
          </w:tcPr>
          <w:p w14:paraId="6CA5D2BE"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proofErr w:type="spellStart"/>
            <w:r w:rsidRPr="00044FC2">
              <w:rPr>
                <w:sz w:val="18"/>
                <w:szCs w:val="16"/>
                <w:lang w:val="en-GB"/>
              </w:rPr>
              <w:t>xs:int</w:t>
            </w:r>
            <w:proofErr w:type="spellEnd"/>
          </w:p>
        </w:tc>
        <w:tc>
          <w:tcPr>
            <w:tcW w:w="2069" w:type="pct"/>
            <w:tcBorders>
              <w:left w:val="single" w:sz="4" w:space="0" w:color="000000"/>
            </w:tcBorders>
          </w:tcPr>
          <w:p w14:paraId="3092C10E" w14:textId="77777777" w:rsidR="009A1B68" w:rsidRPr="00044FC2" w:rsidRDefault="009A1B68" w:rsidP="000926B4">
            <w:pPr>
              <w:tabs>
                <w:tab w:val="left" w:pos="720"/>
                <w:tab w:val="left" w:pos="1080"/>
                <w:tab w:val="left" w:pos="1440"/>
                <w:tab w:val="left" w:pos="1800"/>
                <w:tab w:val="left" w:pos="2160"/>
              </w:tabs>
              <w:suppressAutoHyphens/>
              <w:spacing w:after="240"/>
              <w:rPr>
                <w:sz w:val="18"/>
                <w:szCs w:val="16"/>
                <w:lang w:val="en-GB"/>
              </w:rPr>
            </w:pPr>
            <w:r w:rsidRPr="00044FC2">
              <w:rPr>
                <w:sz w:val="18"/>
                <w:szCs w:val="16"/>
                <w:lang w:val="en-GB"/>
              </w:rPr>
              <w:t xml:space="preserve">Depth of the tile bounding box. Same as </w:t>
            </w:r>
            <w:proofErr w:type="spellStart"/>
            <w:r w:rsidRPr="00044FC2">
              <w:rPr>
                <w:sz w:val="18"/>
                <w:szCs w:val="16"/>
                <w:lang w:val="en-GB"/>
              </w:rPr>
              <w:t>tile_bouding_box_size_depth</w:t>
            </w:r>
            <w:proofErr w:type="spellEnd"/>
            <w:r w:rsidRPr="00044FC2">
              <w:rPr>
                <w:sz w:val="18"/>
                <w:szCs w:val="16"/>
                <w:lang w:val="en-GB"/>
              </w:rPr>
              <w:t xml:space="preserve"> in </w:t>
            </w:r>
            <w:proofErr w:type="spellStart"/>
            <w:r w:rsidRPr="00044FC2">
              <w:rPr>
                <w:sz w:val="18"/>
                <w:szCs w:val="16"/>
                <w:lang w:val="en-GB"/>
              </w:rPr>
              <w:t>tile_inventory</w:t>
            </w:r>
            <w:proofErr w:type="spellEnd"/>
            <w:r w:rsidRPr="00044FC2">
              <w:rPr>
                <w:sz w:val="18"/>
                <w:szCs w:val="16"/>
                <w:lang w:val="en-GB"/>
              </w:rPr>
              <w:t xml:space="preserve"> defined in ISO/IEC 23090-9</w:t>
            </w:r>
          </w:p>
        </w:tc>
      </w:tr>
      <w:tr w:rsidR="00EA4D19" w:rsidRPr="00F4709D" w14:paraId="023331C1" w14:textId="77777777" w:rsidTr="000926B4">
        <w:tc>
          <w:tcPr>
            <w:tcW w:w="1396" w:type="pct"/>
            <w:tcBorders>
              <w:right w:val="single" w:sz="4" w:space="0" w:color="000000"/>
            </w:tcBorders>
          </w:tcPr>
          <w:p w14:paraId="10343BF5" w14:textId="7978C061" w:rsidR="00EA4D19" w:rsidRPr="00044FC2" w:rsidRDefault="00B560FC" w:rsidP="00EA4D19">
            <w:pPr>
              <w:tabs>
                <w:tab w:val="left" w:pos="720"/>
                <w:tab w:val="left" w:pos="1080"/>
                <w:tab w:val="left" w:pos="1440"/>
                <w:tab w:val="left" w:pos="1800"/>
                <w:tab w:val="left" w:pos="2160"/>
              </w:tabs>
              <w:suppressAutoHyphens/>
              <w:spacing w:after="240"/>
              <w:rPr>
                <w:rFonts w:ascii="Courier" w:hAnsi="Courier"/>
                <w:b/>
                <w:sz w:val="18"/>
                <w:lang w:val="en-GB"/>
              </w:rPr>
            </w:pPr>
            <w:proofErr w:type="spellStart"/>
            <w:proofErr w:type="gramStart"/>
            <w:r>
              <w:rPr>
                <w:rFonts w:ascii="Courier" w:hAnsi="Courier"/>
                <w:b/>
                <w:sz w:val="18"/>
                <w:lang w:val="en-GB"/>
              </w:rPr>
              <w:t>gptl</w:t>
            </w:r>
            <w:r w:rsidR="00EA4D19" w:rsidRPr="00044FC2">
              <w:rPr>
                <w:rFonts w:ascii="Courier" w:hAnsi="Courier"/>
                <w:b/>
                <w:sz w:val="18"/>
                <w:lang w:val="en-GB"/>
              </w:rPr>
              <w:t>.</w:t>
            </w:r>
            <w:r>
              <w:rPr>
                <w:rFonts w:ascii="Courier" w:hAnsi="Courier"/>
                <w:b/>
                <w:sz w:val="18"/>
                <w:lang w:val="en-GB"/>
              </w:rPr>
              <w:t>tile</w:t>
            </w:r>
            <w:proofErr w:type="gramEnd"/>
            <w:r w:rsidR="00EA4D19" w:rsidRPr="00CE43B6">
              <w:rPr>
                <w:rFonts w:ascii="Courier" w:hAnsi="Courier"/>
                <w:bCs/>
                <w:sz w:val="18"/>
                <w:lang w:val="en-GB"/>
              </w:rPr>
              <w:t>@asIds</w:t>
            </w:r>
            <w:proofErr w:type="spellEnd"/>
          </w:p>
        </w:tc>
        <w:tc>
          <w:tcPr>
            <w:tcW w:w="308" w:type="pct"/>
            <w:tcBorders>
              <w:right w:val="single" w:sz="4" w:space="0" w:color="000000"/>
            </w:tcBorders>
          </w:tcPr>
          <w:p w14:paraId="3EECCD31" w14:textId="419B178C" w:rsidR="00EA4D19" w:rsidRPr="00044FC2" w:rsidRDefault="00EA4D19" w:rsidP="00EA4D19">
            <w:pPr>
              <w:tabs>
                <w:tab w:val="left" w:pos="720"/>
                <w:tab w:val="left" w:pos="1080"/>
                <w:tab w:val="left" w:pos="1440"/>
                <w:tab w:val="left" w:pos="1800"/>
                <w:tab w:val="left" w:pos="2160"/>
              </w:tabs>
              <w:suppressAutoHyphens/>
              <w:spacing w:after="240"/>
              <w:jc w:val="center"/>
              <w:rPr>
                <w:sz w:val="18"/>
                <w:szCs w:val="16"/>
                <w:lang w:val="en-GB"/>
              </w:rPr>
            </w:pPr>
            <w:r w:rsidRPr="00044FC2">
              <w:rPr>
                <w:sz w:val="18"/>
                <w:szCs w:val="16"/>
              </w:rPr>
              <w:t>CM</w:t>
            </w:r>
          </w:p>
        </w:tc>
        <w:tc>
          <w:tcPr>
            <w:tcW w:w="1227" w:type="pct"/>
            <w:tcBorders>
              <w:right w:val="single" w:sz="4" w:space="0" w:color="000000"/>
            </w:tcBorders>
          </w:tcPr>
          <w:p w14:paraId="1D88AA91" w14:textId="3228FF9C" w:rsidR="00EA4D19" w:rsidRPr="00044FC2" w:rsidRDefault="00B560FC" w:rsidP="00EA4D19">
            <w:pPr>
              <w:tabs>
                <w:tab w:val="left" w:pos="720"/>
                <w:tab w:val="left" w:pos="1080"/>
                <w:tab w:val="left" w:pos="1440"/>
                <w:tab w:val="left" w:pos="1800"/>
                <w:tab w:val="left" w:pos="2160"/>
              </w:tabs>
              <w:suppressAutoHyphens/>
              <w:spacing w:after="240"/>
              <w:rPr>
                <w:sz w:val="18"/>
                <w:szCs w:val="16"/>
                <w:lang w:val="en-GB"/>
              </w:rPr>
            </w:pPr>
            <w:proofErr w:type="spellStart"/>
            <w:r>
              <w:rPr>
                <w:sz w:val="18"/>
                <w:szCs w:val="16"/>
              </w:rPr>
              <w:t>StringVectorType</w:t>
            </w:r>
            <w:proofErr w:type="spellEnd"/>
          </w:p>
        </w:tc>
        <w:tc>
          <w:tcPr>
            <w:tcW w:w="2069" w:type="pct"/>
            <w:tcBorders>
              <w:left w:val="single" w:sz="4" w:space="0" w:color="000000"/>
            </w:tcBorders>
          </w:tcPr>
          <w:p w14:paraId="27B5372F" w14:textId="3E8E5909" w:rsidR="00EA4D19" w:rsidRPr="00044FC2" w:rsidRDefault="00B560FC" w:rsidP="00EA4D19">
            <w:pPr>
              <w:tabs>
                <w:tab w:val="left" w:pos="720"/>
                <w:tab w:val="left" w:pos="1080"/>
                <w:tab w:val="left" w:pos="1440"/>
                <w:tab w:val="left" w:pos="1800"/>
                <w:tab w:val="left" w:pos="2160"/>
              </w:tabs>
              <w:suppressAutoHyphens/>
              <w:rPr>
                <w:sz w:val="18"/>
                <w:szCs w:val="16"/>
              </w:rPr>
            </w:pPr>
            <w:r>
              <w:rPr>
                <w:sz w:val="18"/>
                <w:szCs w:val="16"/>
              </w:rPr>
              <w:t xml:space="preserve">A </w:t>
            </w:r>
            <w:r w:rsidR="00EA4D19" w:rsidRPr="00044FC2">
              <w:rPr>
                <w:sz w:val="18"/>
                <w:szCs w:val="16"/>
              </w:rPr>
              <w:t xml:space="preserve">list of space separated identifiers corresponding to the values of the </w:t>
            </w:r>
            <w:r w:rsidR="00EA4D19" w:rsidRPr="00044FC2">
              <w:rPr>
                <w:bCs/>
                <w:sz w:val="18"/>
                <w:szCs w:val="16"/>
              </w:rPr>
              <w:t>@id</w:t>
            </w:r>
            <w:r w:rsidR="00EA4D19" w:rsidRPr="00044FC2">
              <w:rPr>
                <w:sz w:val="18"/>
                <w:szCs w:val="16"/>
              </w:rPr>
              <w:t xml:space="preserve"> attribute for </w:t>
            </w:r>
            <w:r>
              <w:rPr>
                <w:sz w:val="18"/>
                <w:szCs w:val="16"/>
              </w:rPr>
              <w:t>Component Adaptation Sets associated with the tile.</w:t>
            </w:r>
          </w:p>
          <w:p w14:paraId="1F044762" w14:textId="6E12CF20" w:rsidR="00EA4D19" w:rsidRPr="00044FC2" w:rsidRDefault="00EA4D19" w:rsidP="00EA4D19">
            <w:pPr>
              <w:tabs>
                <w:tab w:val="left" w:pos="720"/>
                <w:tab w:val="left" w:pos="1080"/>
                <w:tab w:val="left" w:pos="1440"/>
                <w:tab w:val="left" w:pos="1800"/>
                <w:tab w:val="left" w:pos="2160"/>
              </w:tabs>
              <w:suppressAutoHyphens/>
              <w:spacing w:after="240"/>
              <w:rPr>
                <w:sz w:val="18"/>
                <w:szCs w:val="16"/>
                <w:lang w:val="en-GB"/>
              </w:rPr>
            </w:pPr>
            <w:r w:rsidRPr="00044FC2">
              <w:rPr>
                <w:sz w:val="18"/>
                <w:szCs w:val="16"/>
              </w:rPr>
              <w:t>This attribute shall be absent in the case of single-track encapsulation of the GPCC content.</w:t>
            </w:r>
          </w:p>
        </w:tc>
      </w:tr>
      <w:tr w:rsidR="00EA4D19" w:rsidRPr="00F4709D" w14:paraId="6D5BFA3E" w14:textId="77777777" w:rsidTr="000926B4">
        <w:tc>
          <w:tcPr>
            <w:tcW w:w="5000" w:type="pct"/>
            <w:gridSpan w:val="4"/>
          </w:tcPr>
          <w:p w14:paraId="1F836854" w14:textId="77777777" w:rsidR="00EA4D19" w:rsidRPr="00A67D4B" w:rsidRDefault="00EA4D19" w:rsidP="00EA4D19">
            <w:pPr>
              <w:pStyle w:val="TH"/>
              <w:spacing w:after="0"/>
              <w:jc w:val="left"/>
              <w:rPr>
                <w:sz w:val="18"/>
                <w:lang w:val="en-US"/>
              </w:rPr>
            </w:pPr>
            <w:r w:rsidRPr="00A67D4B">
              <w:rPr>
                <w:sz w:val="18"/>
                <w:lang w:val="en-US"/>
              </w:rPr>
              <w:t>Legend:</w:t>
            </w:r>
          </w:p>
          <w:p w14:paraId="0F4619A3" w14:textId="77777777" w:rsidR="00EA4D19" w:rsidRPr="00A67D4B" w:rsidRDefault="00EA4D19" w:rsidP="00EA4D19">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0F5241C2" w14:textId="77777777" w:rsidR="00EA4D19" w:rsidRPr="00A67D4B" w:rsidRDefault="00EA4D19" w:rsidP="00EA4D19">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61B16426" w14:textId="77777777" w:rsidR="00EA4D19" w:rsidRDefault="00EA4D19" w:rsidP="00EA4D19">
            <w:pPr>
              <w:tabs>
                <w:tab w:val="left" w:pos="720"/>
                <w:tab w:val="left" w:pos="1080"/>
                <w:tab w:val="left" w:pos="1440"/>
                <w:tab w:val="left" w:pos="1800"/>
                <w:tab w:val="left" w:pos="2160"/>
              </w:tabs>
              <w:suppressAutoHyphens/>
              <w:spacing w:after="240"/>
              <w:rPr>
                <w:sz w:val="18"/>
                <w:szCs w:val="16"/>
                <w:lang w:val="en-GB"/>
              </w:rPr>
            </w:pPr>
            <w:r w:rsidRPr="00A67D4B">
              <w:rPr>
                <w:sz w:val="18"/>
              </w:rPr>
              <w:t xml:space="preserve">Elements are </w:t>
            </w:r>
            <w:r w:rsidRPr="00A67D4B">
              <w:rPr>
                <w:rFonts w:ascii="Courier New" w:hAnsi="Courier New" w:cs="Courier New"/>
                <w:sz w:val="18"/>
              </w:rPr>
              <w:t>bold</w:t>
            </w:r>
            <w:r w:rsidRPr="00A67D4B">
              <w:rPr>
                <w:sz w:val="18"/>
              </w:rPr>
              <w:t>; attributes are non-bold and preceded with an @.</w:t>
            </w:r>
          </w:p>
        </w:tc>
      </w:tr>
    </w:tbl>
    <w:p w14:paraId="114DA85F" w14:textId="6B40F331" w:rsidR="009A1B68" w:rsidRDefault="009A1B68" w:rsidP="00746FBA"/>
    <w:p w14:paraId="1E5184EC" w14:textId="77777777" w:rsidR="00003AB9" w:rsidRDefault="00003AB9" w:rsidP="00617A7F">
      <w:pPr>
        <w:spacing w:after="240"/>
        <w:rPr>
          <w:rFonts w:eastAsia="Malgun Gothic"/>
          <w:lang w:eastAsia="ko-KR"/>
        </w:rPr>
      </w:pPr>
      <w:r w:rsidRPr="00C11E2B">
        <w:rPr>
          <w:rFonts w:eastAsia="Malgun Gothic"/>
          <w:lang w:eastAsia="ko-KR"/>
        </w:rPr>
        <w:t xml:space="preserve">The data types for the various elements and attributes of the </w:t>
      </w:r>
      <w:proofErr w:type="spellStart"/>
      <w:r w:rsidRPr="00617A7F">
        <w:rPr>
          <w:rFonts w:eastAsia="Malgun Gothic"/>
          <w:b/>
          <w:bCs/>
          <w:lang w:eastAsia="ko-KR"/>
        </w:rPr>
        <w:t>GPCCTileInventory</w:t>
      </w:r>
      <w:proofErr w:type="spellEnd"/>
      <w:r w:rsidRPr="00C11E2B">
        <w:rPr>
          <w:rFonts w:eastAsia="Malgun Gothic"/>
          <w:lang w:eastAsia="ko-KR"/>
        </w:rPr>
        <w:t xml:space="preserve"> descriptor shall be as defined in the following XML schema.</w:t>
      </w:r>
    </w:p>
    <w:p w14:paraId="386522E2" w14:textId="77777777" w:rsidR="00003AB9" w:rsidRPr="00941123" w:rsidRDefault="00003AB9" w:rsidP="00003AB9">
      <w:pPr>
        <w:widowControl w:val="0"/>
        <w:shd w:val="clear" w:color="auto" w:fill="D9D9D9" w:themeFill="background1" w:themeFillShade="D9"/>
        <w:tabs>
          <w:tab w:val="left" w:pos="360"/>
          <w:tab w:val="left" w:pos="720"/>
          <w:tab w:val="left" w:pos="1080"/>
          <w:tab w:val="left" w:pos="1440"/>
        </w:tabs>
        <w:autoSpaceDE w:val="0"/>
        <w:autoSpaceDN w:val="0"/>
        <w:adjustRightInd w:val="0"/>
        <w:jc w:val="left"/>
        <w:rPr>
          <w:rFonts w:ascii="Courier" w:hAnsi="Courier" w:cs="Lucida Sans Typewriter"/>
          <w:sz w:val="18"/>
          <w:szCs w:val="18"/>
        </w:rPr>
      </w:pPr>
      <w:r w:rsidRPr="00941123">
        <w:rPr>
          <w:rFonts w:ascii="Courier" w:hAnsi="Courier" w:cs="Lucida Sans Typewriter"/>
          <w:sz w:val="18"/>
          <w:szCs w:val="18"/>
        </w:rPr>
        <w:t>&lt;?xml version="1.0" encoding="UTF-8"?&gt;</w:t>
      </w:r>
      <w:r>
        <w:rPr>
          <w:rFonts w:ascii="Courier" w:hAnsi="Courier" w:cs="Lucida Sans Typewriter"/>
          <w:sz w:val="18"/>
          <w:szCs w:val="18"/>
        </w:rPr>
        <w:t xml:space="preserve"> </w:t>
      </w:r>
      <w:r>
        <w:rPr>
          <w:rFonts w:ascii="Courier" w:hAnsi="Courier" w:cs="Lucida Sans Typewriter"/>
          <w:sz w:val="18"/>
          <w:szCs w:val="18"/>
        </w:rPr>
        <w:br/>
      </w:r>
      <w:r w:rsidRPr="00941123">
        <w:rPr>
          <w:rFonts w:ascii="Courier" w:hAnsi="Courier" w:cs="Lucida Sans Typewriter"/>
          <w:sz w:val="18"/>
          <w:szCs w:val="18"/>
        </w:rPr>
        <w:t>&lt;</w:t>
      </w:r>
      <w:proofErr w:type="spellStart"/>
      <w:r w:rsidRPr="00941123">
        <w:rPr>
          <w:rFonts w:ascii="Courier" w:hAnsi="Courier" w:cs="Lucida Sans Typewriter"/>
          <w:sz w:val="18"/>
          <w:szCs w:val="18"/>
        </w:rPr>
        <w:t>xs:schema</w:t>
      </w:r>
      <w:proofErr w:type="spellEnd"/>
      <w:r w:rsidRPr="00941123">
        <w:rPr>
          <w:rFonts w:ascii="Courier" w:hAnsi="Courier" w:cs="Lucida Sans Typewriter"/>
          <w:sz w:val="18"/>
          <w:szCs w:val="18"/>
        </w:rPr>
        <w:t xml:space="preserve"> </w:t>
      </w:r>
      <w:proofErr w:type="spellStart"/>
      <w:r w:rsidRPr="00941123">
        <w:rPr>
          <w:rFonts w:ascii="Courier" w:hAnsi="Courier" w:cs="Lucida Sans Typewriter"/>
          <w:sz w:val="18"/>
          <w:szCs w:val="18"/>
        </w:rPr>
        <w:t>xmlns:xs</w:t>
      </w:r>
      <w:proofErr w:type="spellEnd"/>
      <w:r w:rsidRPr="00941123">
        <w:rPr>
          <w:rFonts w:ascii="Courier" w:hAnsi="Courier" w:cs="Lucida Sans Typewriter"/>
          <w:sz w:val="18"/>
          <w:szCs w:val="18"/>
        </w:rPr>
        <w:t>="http://www.w3.org/2001/XMLSchema"</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proofErr w:type="spellStart"/>
      <w:r w:rsidRPr="00941123">
        <w:rPr>
          <w:rFonts w:ascii="Courier" w:hAnsi="Courier" w:cs="Lucida Sans Typewriter"/>
          <w:sz w:val="18"/>
          <w:szCs w:val="18"/>
        </w:rPr>
        <w:t>targetNamespace</w:t>
      </w:r>
      <w:proofErr w:type="spellEnd"/>
      <w:r w:rsidRPr="00941123">
        <w:rPr>
          <w:rFonts w:ascii="Courier" w:hAnsi="Courier" w:cs="Lucida Sans Typewriter"/>
          <w:sz w:val="18"/>
          <w:szCs w:val="18"/>
        </w:rPr>
        <w:t>="urn:mpeg:mpegI:</w:t>
      </w:r>
      <w:r>
        <w:rPr>
          <w:rFonts w:ascii="Courier" w:hAnsi="Courier" w:cs="Lucida Sans Typewriter"/>
          <w:sz w:val="18"/>
          <w:szCs w:val="18"/>
        </w:rPr>
        <w:t>gpcc</w:t>
      </w:r>
      <w:r w:rsidRPr="00941123">
        <w:rPr>
          <w:rFonts w:ascii="Courier" w:hAnsi="Courier" w:cs="Lucida Sans Typewriter"/>
          <w:sz w:val="18"/>
          <w:szCs w:val="18"/>
        </w:rPr>
        <w:t>:20</w:t>
      </w:r>
      <w:r>
        <w:rPr>
          <w:rFonts w:ascii="Courier" w:hAnsi="Courier" w:cs="Lucida Sans Typewriter"/>
          <w:sz w:val="18"/>
          <w:szCs w:val="18"/>
        </w:rPr>
        <w:t>20</w:t>
      </w:r>
      <w:r w:rsidRPr="00941123">
        <w:rPr>
          <w:rFonts w:ascii="Courier" w:hAnsi="Courier" w:cs="Lucida Sans Typewriter"/>
          <w:sz w:val="18"/>
          <w:szCs w:val="18"/>
        </w:rPr>
        <w: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proofErr w:type="spellStart"/>
      <w:r w:rsidRPr="00941123">
        <w:rPr>
          <w:rFonts w:ascii="Courier" w:hAnsi="Courier" w:cs="Lucida Sans Typewriter"/>
          <w:sz w:val="18"/>
          <w:szCs w:val="18"/>
        </w:rPr>
        <w:t>xmlns:</w:t>
      </w:r>
      <w:r>
        <w:rPr>
          <w:rFonts w:ascii="Courier" w:hAnsi="Courier" w:cs="Lucida Sans Typewriter"/>
          <w:sz w:val="18"/>
          <w:szCs w:val="18"/>
        </w:rPr>
        <w:t>gpcc</w:t>
      </w:r>
      <w:proofErr w:type="spellEnd"/>
      <w:r w:rsidRPr="00941123">
        <w:rPr>
          <w:rFonts w:ascii="Courier" w:hAnsi="Courier" w:cs="Lucida Sans Typewriter"/>
          <w:sz w:val="18"/>
          <w:szCs w:val="18"/>
        </w:rPr>
        <w:t>="urn:mpeg:mpegI:</w:t>
      </w:r>
      <w:r>
        <w:rPr>
          <w:rFonts w:ascii="Courier" w:hAnsi="Courier" w:cs="Lucida Sans Typewriter"/>
          <w:sz w:val="18"/>
          <w:szCs w:val="18"/>
        </w:rPr>
        <w:t>gpcc</w:t>
      </w:r>
      <w:r w:rsidRPr="00941123">
        <w:rPr>
          <w:rFonts w:ascii="Courier" w:hAnsi="Courier" w:cs="Lucida Sans Typewriter"/>
          <w:sz w:val="18"/>
          <w:szCs w:val="18"/>
        </w:rPr>
        <w:t>:20</w:t>
      </w:r>
      <w:r>
        <w:rPr>
          <w:rFonts w:ascii="Courier" w:hAnsi="Courier" w:cs="Lucida Sans Typewriter"/>
          <w:sz w:val="18"/>
          <w:szCs w:val="18"/>
        </w:rPr>
        <w:t>20</w:t>
      </w:r>
      <w:r w:rsidRPr="00941123">
        <w:rPr>
          <w:rFonts w:ascii="Courier" w:hAnsi="Courier" w:cs="Lucida Sans Typewriter"/>
          <w:sz w:val="18"/>
          <w:szCs w:val="18"/>
        </w:rPr>
        <w: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proofErr w:type="spellStart"/>
      <w:r w:rsidRPr="00941123">
        <w:rPr>
          <w:rFonts w:ascii="Courier" w:hAnsi="Courier" w:cs="Lucida Sans Typewriter"/>
          <w:sz w:val="18"/>
          <w:szCs w:val="18"/>
        </w:rPr>
        <w:t>elementFormDefault</w:t>
      </w:r>
      <w:proofErr w:type="spellEnd"/>
      <w:r w:rsidRPr="00941123">
        <w:rPr>
          <w:rFonts w:ascii="Courier" w:hAnsi="Courier" w:cs="Lucida Sans Typewriter"/>
          <w:sz w:val="18"/>
          <w:szCs w:val="18"/>
        </w:rPr>
        <w:t>="qualified"&gt;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lastRenderedPageBreak/>
        <w:br/>
      </w:r>
      <w:r>
        <w:rPr>
          <w:rFonts w:ascii="Courier" w:hAnsi="Courier" w:cs="Lucida Sans Typewriter"/>
          <w:sz w:val="18"/>
          <w:szCs w:val="18"/>
        </w:rPr>
        <w:tab/>
        <w:t>&lt;</w:t>
      </w:r>
      <w:proofErr w:type="spellStart"/>
      <w:r>
        <w:rPr>
          <w:rFonts w:ascii="Courier" w:hAnsi="Courier" w:cs="Lucida Sans Typewriter"/>
          <w:sz w:val="18"/>
          <w:szCs w:val="18"/>
        </w:rPr>
        <w:t>xs:element</w:t>
      </w:r>
      <w:proofErr w:type="spellEnd"/>
      <w:r>
        <w:rPr>
          <w:rFonts w:ascii="Courier" w:hAnsi="Courier" w:cs="Lucida Sans Typewriter"/>
          <w:sz w:val="18"/>
          <w:szCs w:val="18"/>
        </w:rPr>
        <w:t xml:space="preserve"> name=</w:t>
      </w:r>
      <w:r w:rsidRPr="00941123">
        <w:rPr>
          <w:rFonts w:ascii="Courier" w:hAnsi="Courier" w:cs="Lucida Sans Typewriter"/>
          <w:sz w:val="18"/>
          <w:szCs w:val="18"/>
        </w:rPr>
        <w:t>"</w:t>
      </w:r>
      <w:proofErr w:type="spellStart"/>
      <w:r>
        <w:rPr>
          <w:rFonts w:ascii="Courier" w:hAnsi="Courier" w:cs="Lucida Sans Typewriter"/>
          <w:sz w:val="18"/>
          <w:szCs w:val="18"/>
        </w:rPr>
        <w:t>gptl</w:t>
      </w:r>
      <w:proofErr w:type="spellEnd"/>
      <w:r w:rsidRPr="00941123">
        <w:rPr>
          <w:rFonts w:ascii="Courier" w:hAnsi="Courier" w:cs="Lucida Sans Typewriter"/>
          <w:sz w:val="18"/>
          <w:szCs w:val="18"/>
        </w:rPr>
        <w:t>"</w:t>
      </w:r>
      <w:r>
        <w:rPr>
          <w:rFonts w:ascii="Courier" w:hAnsi="Courier" w:cs="Lucida Sans Typewriter"/>
          <w:sz w:val="18"/>
          <w:szCs w:val="18"/>
        </w:rPr>
        <w:t xml:space="preserve"> type=</w:t>
      </w:r>
      <w:r w:rsidRPr="00941123">
        <w:rPr>
          <w:rFonts w:ascii="Courier" w:hAnsi="Courier" w:cs="Lucida Sans Typewriter"/>
          <w:sz w:val="18"/>
          <w:szCs w:val="18"/>
        </w:rPr>
        <w:t>"</w:t>
      </w:r>
      <w:proofErr w:type="spellStart"/>
      <w:r>
        <w:rPr>
          <w:rFonts w:ascii="Courier" w:hAnsi="Courier" w:cs="Lucida Sans Typewriter"/>
          <w:sz w:val="18"/>
          <w:szCs w:val="18"/>
        </w:rPr>
        <w:t>gpcc:</w:t>
      </w:r>
      <w:r w:rsidRPr="00C83F53">
        <w:rPr>
          <w:rFonts w:ascii="Courier" w:hAnsi="Courier" w:cs="Lucida Sans Typewriter"/>
          <w:sz w:val="18"/>
          <w:szCs w:val="18"/>
        </w:rPr>
        <w:t>tileInventory</w:t>
      </w:r>
      <w:proofErr w:type="spellEnd"/>
      <w:r w:rsidRPr="00941123">
        <w:rPr>
          <w:rFonts w:ascii="Courier" w:hAnsi="Courier" w:cs="Lucida Sans Typewriter"/>
          <w:sz w:val="18"/>
          <w:szCs w:val="18"/>
        </w:rPr>
        <w:t>"</w:t>
      </w:r>
      <w:r>
        <w:rPr>
          <w:rFonts w:ascii="Courier" w:hAnsi="Courier" w:cs="Lucida Sans Typewriter"/>
          <w:sz w:val="18"/>
          <w:szCs w:val="18"/>
        </w:rPr>
        <w:t xml:space="preserve"> /&gt; </w:t>
      </w:r>
      <w:r>
        <w:rPr>
          <w:rFonts w:ascii="Courier" w:hAnsi="Courier" w:cs="Lucida Sans Typewriter"/>
          <w:sz w:val="18"/>
          <w:szCs w:val="18"/>
        </w:rPr>
        <w:br/>
      </w:r>
      <w:r>
        <w:rPr>
          <w:rFonts w:ascii="Courier" w:hAnsi="Courier" w:cs="Lucida Sans Typewriter"/>
          <w:sz w:val="18"/>
          <w:szCs w:val="18"/>
        </w:rPr>
        <w:br/>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xs:complexType</w:t>
      </w:r>
      <w:proofErr w:type="spellEnd"/>
      <w:r w:rsidRPr="00941123">
        <w:rPr>
          <w:rFonts w:ascii="Courier" w:hAnsi="Courier" w:cs="Lucida Sans Typewriter"/>
          <w:sz w:val="18"/>
          <w:szCs w:val="18"/>
        </w:rPr>
        <w:t xml:space="preserve"> name="</w:t>
      </w:r>
      <w:r w:rsidRPr="0053515D">
        <w:t xml:space="preserve"> </w:t>
      </w:r>
      <w:proofErr w:type="spellStart"/>
      <w:r w:rsidRPr="0053515D">
        <w:rPr>
          <w:rFonts w:ascii="Courier" w:hAnsi="Courier" w:cs="Lucida Sans Typewriter"/>
          <w:sz w:val="18"/>
          <w:szCs w:val="18"/>
        </w:rPr>
        <w:t>tileInventory</w:t>
      </w:r>
      <w:proofErr w:type="spellEnd"/>
      <w:r w:rsidRPr="00941123">
        <w:rPr>
          <w:rFonts w:ascii="Courier" w:hAnsi="Courier" w:cs="Lucida Sans Typewriter"/>
          <w:sz w:val="18"/>
          <w:szCs w:val="18"/>
        </w:rPr>
        <w:t>"&gt;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xs:element</w:t>
      </w:r>
      <w:proofErr w:type="spellEnd"/>
      <w:r w:rsidRPr="00941123">
        <w:rPr>
          <w:rFonts w:ascii="Courier" w:hAnsi="Courier" w:cs="Lucida Sans Typewriter"/>
          <w:sz w:val="18"/>
          <w:szCs w:val="18"/>
        </w:rPr>
        <w:t xml:space="preserve"> name="</w:t>
      </w:r>
      <w:r>
        <w:rPr>
          <w:rFonts w:ascii="Courier" w:hAnsi="Courier" w:cs="Lucida Sans Typewriter"/>
          <w:sz w:val="18"/>
          <w:szCs w:val="18"/>
        </w:rPr>
        <w:t>tile</w:t>
      </w:r>
      <w:r w:rsidRPr="00941123">
        <w:rPr>
          <w:rFonts w:ascii="Courier" w:hAnsi="Courier" w:cs="Lucida Sans Typewriter"/>
          <w:sz w:val="18"/>
          <w:szCs w:val="18"/>
        </w:rPr>
        <w:t>" type="</w:t>
      </w:r>
      <w:proofErr w:type="spellStart"/>
      <w:r>
        <w:rPr>
          <w:rFonts w:ascii="Courier" w:hAnsi="Courier" w:cs="Lucida Sans Typewriter"/>
          <w:sz w:val="18"/>
          <w:szCs w:val="18"/>
        </w:rPr>
        <w:t>gpcc</w:t>
      </w:r>
      <w:r w:rsidRPr="00941123">
        <w:rPr>
          <w:rFonts w:ascii="Courier" w:hAnsi="Courier" w:cs="Lucida Sans Typewriter"/>
          <w:sz w:val="18"/>
          <w:szCs w:val="18"/>
        </w:rPr>
        <w:t>:</w:t>
      </w:r>
      <w:r>
        <w:rPr>
          <w:rFonts w:ascii="Courier" w:hAnsi="Courier" w:cs="Lucida Sans Typewriter"/>
          <w:sz w:val="18"/>
          <w:szCs w:val="18"/>
        </w:rPr>
        <w:t>tileinfo</w:t>
      </w:r>
      <w:proofErr w:type="spellEnd"/>
      <w:r w:rsidRPr="00941123">
        <w:rPr>
          <w:rFonts w:ascii="Courier" w:hAnsi="Courier" w:cs="Lucida Sans Typewriter"/>
          <w:sz w:val="18"/>
          <w:szCs w:val="18"/>
        </w:rPr>
        <w:t>" minOccurs="</w:t>
      </w:r>
      <w:r>
        <w:rPr>
          <w:rFonts w:ascii="Courier" w:hAnsi="Courier" w:cs="Lucida Sans Typewriter"/>
          <w:sz w:val="18"/>
          <w:szCs w:val="18"/>
        </w:rPr>
        <w:t>1</w:t>
      </w:r>
      <w:r w:rsidRPr="00941123">
        <w:rPr>
          <w:rFonts w:ascii="Courier" w:hAnsi="Courier" w:cs="Lucida Sans Typewriter"/>
          <w:sz w:val="18"/>
          <w:szCs w:val="18"/>
        </w:rPr>
        <w:t>"/&gt;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xs:complexType</w:t>
      </w:r>
      <w:proofErr w:type="spellEnd"/>
      <w:r w:rsidRPr="00941123">
        <w:rPr>
          <w:rFonts w:ascii="Courier" w:hAnsi="Courier" w:cs="Lucida Sans Typewriter"/>
          <w:sz w:val="18"/>
          <w:szCs w:val="18"/>
        </w:rPr>
        <w:t>&gt;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br/>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xs:complexType</w:t>
      </w:r>
      <w:proofErr w:type="spellEnd"/>
      <w:r w:rsidRPr="00941123">
        <w:rPr>
          <w:rFonts w:ascii="Courier" w:hAnsi="Courier" w:cs="Lucida Sans Typewriter"/>
          <w:sz w:val="18"/>
          <w:szCs w:val="18"/>
        </w:rPr>
        <w:t xml:space="preserve"> name="</w:t>
      </w:r>
      <w:proofErr w:type="spellStart"/>
      <w:r>
        <w:rPr>
          <w:rFonts w:ascii="Courier" w:hAnsi="Courier" w:cs="Lucida Sans Typewriter"/>
          <w:sz w:val="18"/>
          <w:szCs w:val="18"/>
        </w:rPr>
        <w:t>tileInfo</w:t>
      </w:r>
      <w:proofErr w:type="spellEnd"/>
      <w:r w:rsidRPr="00941123">
        <w:rPr>
          <w:rFonts w:ascii="Courier" w:hAnsi="Courier" w:cs="Lucida Sans Typewriter"/>
          <w:sz w:val="18"/>
          <w:szCs w:val="18"/>
        </w:rPr>
        <w:t>"&gt;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456A12">
        <w:rPr>
          <w:rFonts w:ascii="Courier" w:hAnsi="Courier" w:cs="Lucida Sans Typewriter"/>
          <w:sz w:val="18"/>
          <w:szCs w:val="18"/>
        </w:rPr>
        <w:t>&lt;</w:t>
      </w:r>
      <w:proofErr w:type="spellStart"/>
      <w:r w:rsidRPr="00456A12">
        <w:rPr>
          <w:rFonts w:ascii="Courier" w:hAnsi="Courier" w:cs="Lucida Sans Typewriter"/>
          <w:sz w:val="18"/>
          <w:szCs w:val="18"/>
        </w:rPr>
        <w:t>xs:attribute</w:t>
      </w:r>
      <w:proofErr w:type="spellEnd"/>
      <w:r w:rsidRPr="00456A12">
        <w:rPr>
          <w:rFonts w:ascii="Courier" w:hAnsi="Courier" w:cs="Lucida Sans Typewriter"/>
          <w:sz w:val="18"/>
          <w:szCs w:val="18"/>
        </w:rPr>
        <w:t xml:space="preserve"> name="</w:t>
      </w:r>
      <w:proofErr w:type="spellStart"/>
      <w:r>
        <w:rPr>
          <w:rFonts w:ascii="Courier" w:hAnsi="Courier" w:cs="Lucida Sans Typewriter"/>
          <w:sz w:val="18"/>
          <w:szCs w:val="18"/>
        </w:rPr>
        <w:t>tile_</w:t>
      </w:r>
      <w:r w:rsidRPr="00456A12">
        <w:rPr>
          <w:rFonts w:ascii="Courier" w:hAnsi="Courier" w:cs="Lucida Sans Typewriter"/>
          <w:sz w:val="18"/>
          <w:szCs w:val="18"/>
        </w:rPr>
        <w:t>id</w:t>
      </w:r>
      <w:proofErr w:type="spellEnd"/>
      <w:r w:rsidRPr="00456A12">
        <w:rPr>
          <w:rFonts w:ascii="Courier" w:hAnsi="Courier" w:cs="Lucida Sans Typewriter"/>
          <w:sz w:val="18"/>
          <w:szCs w:val="18"/>
        </w:rPr>
        <w:t>" type="</w:t>
      </w:r>
      <w:proofErr w:type="spellStart"/>
      <w:r w:rsidRPr="00456A12">
        <w:rPr>
          <w:rFonts w:ascii="Courier" w:hAnsi="Courier" w:cs="Lucida Sans Typewriter"/>
          <w:sz w:val="18"/>
          <w:szCs w:val="18"/>
        </w:rPr>
        <w:t>xs:</w:t>
      </w:r>
      <w:r>
        <w:rPr>
          <w:rFonts w:ascii="Courier" w:hAnsi="Courier" w:cs="Lucida Sans Typewriter"/>
          <w:sz w:val="18"/>
          <w:szCs w:val="18"/>
        </w:rPr>
        <w:t>string</w:t>
      </w:r>
      <w:proofErr w:type="spellEnd"/>
      <w:r w:rsidRPr="00456A12">
        <w:rPr>
          <w:rFonts w:ascii="Courier" w:hAnsi="Courier" w:cs="Lucida Sans Typewriter"/>
          <w:sz w:val="18"/>
          <w:szCs w:val="18"/>
        </w:rPr>
        <w:t>" use="required"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proofErr w:type="spellStart"/>
      <w:r>
        <w:rPr>
          <w:rFonts w:ascii="Courier" w:hAnsi="Courier" w:cs="Lucida Sans Typewriter"/>
          <w:sz w:val="18"/>
          <w:szCs w:val="18"/>
        </w:rPr>
        <w:t>x_offset</w:t>
      </w:r>
      <w:proofErr w:type="spellEnd"/>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proofErr w:type="spellStart"/>
      <w:r>
        <w:rPr>
          <w:rFonts w:ascii="Courier" w:hAnsi="Courier" w:cs="Lucida Sans Typewriter"/>
          <w:sz w:val="18"/>
          <w:szCs w:val="18"/>
        </w:rPr>
        <w:t>y_offset</w:t>
      </w:r>
      <w:proofErr w:type="spellEnd"/>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proofErr w:type="spellStart"/>
      <w:r>
        <w:rPr>
          <w:rFonts w:ascii="Courier" w:hAnsi="Courier" w:cs="Lucida Sans Typewriter"/>
          <w:sz w:val="18"/>
          <w:szCs w:val="18"/>
        </w:rPr>
        <w:t>z_offset</w:t>
      </w:r>
      <w:proofErr w:type="spellEnd"/>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r>
        <w:rPr>
          <w:rFonts w:ascii="Courier" w:hAnsi="Courier" w:cs="Lucida Sans Typewriter"/>
          <w:sz w:val="18"/>
          <w:szCs w:val="18"/>
        </w:rPr>
        <w:t>width</w:t>
      </w:r>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r>
        <w:rPr>
          <w:rFonts w:ascii="Courier" w:hAnsi="Courier" w:cs="Lucida Sans Typewriter"/>
          <w:sz w:val="18"/>
          <w:szCs w:val="18"/>
        </w:rPr>
        <w:t>height</w:t>
      </w:r>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xs:attribute</w:t>
      </w:r>
      <w:proofErr w:type="spellEnd"/>
      <w:r w:rsidRPr="00941123">
        <w:rPr>
          <w:rFonts w:ascii="Courier" w:hAnsi="Courier" w:cs="Lucida Sans Typewriter"/>
          <w:sz w:val="18"/>
          <w:szCs w:val="18"/>
        </w:rPr>
        <w:t xml:space="preserve"> name="</w:t>
      </w:r>
      <w:r>
        <w:rPr>
          <w:rFonts w:ascii="Courier" w:hAnsi="Courier" w:cs="Lucida Sans Typewriter"/>
          <w:sz w:val="18"/>
          <w:szCs w:val="18"/>
        </w:rPr>
        <w:t>depth</w:t>
      </w:r>
      <w:r w:rsidRPr="00941123">
        <w:rPr>
          <w:rFonts w:ascii="Courier" w:hAnsi="Courier" w:cs="Lucida Sans Typewriter"/>
          <w:sz w:val="18"/>
          <w:szCs w:val="18"/>
        </w:rPr>
        <w:t>" type="</w:t>
      </w:r>
      <w:proofErr w:type="spellStart"/>
      <w:r w:rsidRPr="00941123">
        <w:rPr>
          <w:rFonts w:ascii="Courier" w:hAnsi="Courier" w:cs="Lucida Sans Typewriter"/>
          <w:sz w:val="18"/>
          <w:szCs w:val="18"/>
        </w:rPr>
        <w:t>xs:</w:t>
      </w:r>
      <w:r>
        <w:rPr>
          <w:rFonts w:ascii="Courier" w:hAnsi="Courier" w:cs="Lucida Sans Typewriter"/>
          <w:sz w:val="18"/>
          <w:szCs w:val="18"/>
        </w:rPr>
        <w:t>int</w:t>
      </w:r>
      <w:proofErr w:type="spellEnd"/>
      <w:r w:rsidRPr="00941123">
        <w:rPr>
          <w:rFonts w:ascii="Courier" w:hAnsi="Courier" w:cs="Lucida Sans Typewriter"/>
          <w:sz w:val="18"/>
          <w:szCs w:val="18"/>
        </w:rPr>
        <w:t>" use="</w:t>
      </w:r>
      <w:r>
        <w:rPr>
          <w:rFonts w:ascii="Courier" w:hAnsi="Courier" w:cs="Lucida Sans Typewriter"/>
          <w:sz w:val="18"/>
          <w:szCs w:val="18"/>
        </w:rPr>
        <w:t>required</w:t>
      </w:r>
      <w:r w:rsidRPr="00941123">
        <w:rPr>
          <w:rFonts w:ascii="Courier" w:hAnsi="Courier" w:cs="Lucida Sans Typewriter"/>
          <w:sz w:val="18"/>
          <w:szCs w:val="18"/>
        </w:rPr>
        <w:t>" /&gt;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tab/>
      </w:r>
      <w:r w:rsidRPr="00941123">
        <w:rPr>
          <w:rFonts w:ascii="Courier" w:hAnsi="Courier" w:cs="Lucida Sans Typewriter"/>
          <w:sz w:val="18"/>
          <w:szCs w:val="18"/>
        </w:rPr>
        <w:t>&lt;/</w:t>
      </w:r>
      <w:proofErr w:type="spellStart"/>
      <w:r w:rsidRPr="00941123">
        <w:rPr>
          <w:rFonts w:ascii="Courier" w:hAnsi="Courier" w:cs="Lucida Sans Typewriter"/>
          <w:sz w:val="18"/>
          <w:szCs w:val="18"/>
        </w:rPr>
        <w:t>xs:complexType</w:t>
      </w:r>
      <w:proofErr w:type="spellEnd"/>
      <w:r w:rsidRPr="00941123">
        <w:rPr>
          <w:rFonts w:ascii="Courier" w:hAnsi="Courier" w:cs="Lucida Sans Typewriter"/>
          <w:sz w:val="18"/>
          <w:szCs w:val="18"/>
        </w:rPr>
        <w:t>&gt;</w:t>
      </w:r>
      <w:r>
        <w:rPr>
          <w:rFonts w:ascii="Courier" w:hAnsi="Courier" w:cs="Lucida Sans Typewriter"/>
          <w:sz w:val="18"/>
          <w:szCs w:val="18"/>
        </w:rPr>
        <w:t xml:space="preserve"> </w:t>
      </w:r>
      <w:r>
        <w:rPr>
          <w:rFonts w:ascii="Courier" w:hAnsi="Courier" w:cs="Lucida Sans Typewriter"/>
          <w:sz w:val="18"/>
          <w:szCs w:val="18"/>
        </w:rPr>
        <w:br/>
      </w:r>
      <w:r>
        <w:rPr>
          <w:rFonts w:ascii="Courier" w:hAnsi="Courier" w:cs="Lucida Sans Typewriter"/>
          <w:sz w:val="18"/>
          <w:szCs w:val="18"/>
        </w:rPr>
        <w:br/>
      </w:r>
      <w:r w:rsidRPr="00941123">
        <w:rPr>
          <w:rFonts w:ascii="Courier" w:hAnsi="Courier" w:cs="Lucida Sans Typewriter"/>
          <w:sz w:val="18"/>
          <w:szCs w:val="18"/>
        </w:rPr>
        <w:t>&lt;/</w:t>
      </w:r>
      <w:proofErr w:type="spellStart"/>
      <w:r w:rsidRPr="00941123">
        <w:rPr>
          <w:rFonts w:ascii="Courier" w:hAnsi="Courier" w:cs="Lucida Sans Typewriter"/>
          <w:sz w:val="18"/>
          <w:szCs w:val="18"/>
        </w:rPr>
        <w:t>xs:schema</w:t>
      </w:r>
      <w:proofErr w:type="spellEnd"/>
      <w:r w:rsidRPr="00941123">
        <w:rPr>
          <w:rFonts w:ascii="Courier" w:hAnsi="Courier" w:cs="Lucida Sans Typewriter"/>
          <w:sz w:val="18"/>
          <w:szCs w:val="18"/>
        </w:rPr>
        <w:t>&gt;</w:t>
      </w:r>
    </w:p>
    <w:p w14:paraId="49B4D789" w14:textId="1111AA20" w:rsidR="009D7477" w:rsidRDefault="009D7477" w:rsidP="00213EE7">
      <w:pPr>
        <w:pStyle w:val="Heading3"/>
      </w:pPr>
      <w:proofErr w:type="spellStart"/>
      <w:r>
        <w:t>GPC</w:t>
      </w:r>
      <w:r w:rsidRPr="00595444">
        <w:t>C</w:t>
      </w:r>
      <w:r>
        <w:t>TileID</w:t>
      </w:r>
      <w:proofErr w:type="spellEnd"/>
      <w:r w:rsidRPr="00595444">
        <w:t xml:space="preserve"> descriptor</w:t>
      </w:r>
    </w:p>
    <w:p w14:paraId="42D7C3F0" w14:textId="5A6458BF" w:rsidR="00816D6A" w:rsidRDefault="00E3204B" w:rsidP="00617A7F">
      <w:pPr>
        <w:spacing w:after="240"/>
      </w:pPr>
      <w:r>
        <w:t>A</w:t>
      </w:r>
      <w:r w:rsidR="00816D6A" w:rsidRPr="009A2BCA">
        <w:t xml:space="preserve"> </w:t>
      </w:r>
      <w:proofErr w:type="spellStart"/>
      <w:r w:rsidR="00816D6A" w:rsidRPr="00617A7F">
        <w:rPr>
          <w:rFonts w:ascii="Courier" w:hAnsi="Courier"/>
          <w:b/>
          <w:bCs/>
          <w:sz w:val="22"/>
          <w:szCs w:val="22"/>
        </w:rPr>
        <w:t>SupplementalProperty</w:t>
      </w:r>
      <w:proofErr w:type="spellEnd"/>
      <w:r w:rsidR="00816D6A" w:rsidRPr="009A2BCA">
        <w:t xml:space="preserve"> element with a </w:t>
      </w:r>
      <w:r w:rsidR="00816D6A" w:rsidRPr="00617A7F">
        <w:rPr>
          <w:rFonts w:ascii="Courier" w:hAnsi="Courier"/>
          <w:sz w:val="22"/>
          <w:szCs w:val="22"/>
        </w:rPr>
        <w:t>@schemeIdUri</w:t>
      </w:r>
      <w:r w:rsidR="00816D6A" w:rsidRPr="009A2BCA">
        <w:t xml:space="preserve"> attribute equal to "</w:t>
      </w:r>
      <w:r w:rsidR="00816D6A" w:rsidRPr="00617A7F">
        <w:rPr>
          <w:rFonts w:ascii="Courier" w:hAnsi="Courier"/>
          <w:sz w:val="22"/>
          <w:szCs w:val="22"/>
        </w:rPr>
        <w:t>urn:</w:t>
      </w:r>
      <w:proofErr w:type="gramStart"/>
      <w:r w:rsidR="00816D6A" w:rsidRPr="00617A7F">
        <w:rPr>
          <w:rFonts w:ascii="Courier" w:hAnsi="Courier"/>
          <w:sz w:val="22"/>
          <w:szCs w:val="22"/>
        </w:rPr>
        <w:t>mpeg:mpegI</w:t>
      </w:r>
      <w:proofErr w:type="gramEnd"/>
      <w:r w:rsidR="00816D6A" w:rsidRPr="00617A7F">
        <w:rPr>
          <w:rFonts w:ascii="Courier" w:hAnsi="Courier"/>
          <w:sz w:val="22"/>
          <w:szCs w:val="22"/>
        </w:rPr>
        <w:t>:</w:t>
      </w:r>
      <w:r w:rsidR="00816D6A" w:rsidRPr="00617A7F">
        <w:rPr>
          <w:rFonts w:ascii="Courier" w:hAnsi="Courier"/>
          <w:bCs/>
          <w:sz w:val="22"/>
          <w:szCs w:val="22"/>
        </w:rPr>
        <w:t>gpc</w:t>
      </w:r>
      <w:r w:rsidR="00816D6A" w:rsidRPr="00617A7F">
        <w:rPr>
          <w:rFonts w:ascii="Courier" w:hAnsi="Courier"/>
          <w:sz w:val="22"/>
          <w:szCs w:val="22"/>
        </w:rPr>
        <w:t>c:2020:</w:t>
      </w:r>
      <w:r w:rsidR="00816D6A" w:rsidRPr="00617A7F">
        <w:rPr>
          <w:rFonts w:ascii="Courier" w:hAnsi="Courier"/>
          <w:bCs/>
          <w:sz w:val="22"/>
          <w:szCs w:val="22"/>
        </w:rPr>
        <w:t>tileID</w:t>
      </w:r>
      <w:r w:rsidR="00816D6A" w:rsidRPr="009A2BCA">
        <w:t xml:space="preserve">" referred as </w:t>
      </w:r>
      <w:proofErr w:type="spellStart"/>
      <w:r w:rsidR="00816D6A" w:rsidRPr="00617A7F">
        <w:rPr>
          <w:b/>
        </w:rPr>
        <w:t>GPCCTileId</w:t>
      </w:r>
      <w:proofErr w:type="spellEnd"/>
      <w:r w:rsidR="00816D6A" w:rsidRPr="009A2BCA">
        <w:t xml:space="preserve"> descriptor</w:t>
      </w:r>
      <w:r w:rsidR="00816D6A">
        <w:t xml:space="preserve"> can be used to distinguish between different G-PCC tile streams. </w:t>
      </w:r>
      <w:r w:rsidR="00816D6A" w:rsidRPr="009A2BCA">
        <w:t xml:space="preserve">At most one </w:t>
      </w:r>
      <w:proofErr w:type="spellStart"/>
      <w:r w:rsidR="00816D6A" w:rsidRPr="00617A7F">
        <w:rPr>
          <w:b/>
        </w:rPr>
        <w:t>GPCCTileId</w:t>
      </w:r>
      <w:proofErr w:type="spellEnd"/>
      <w:r w:rsidR="00816D6A" w:rsidRPr="009A2BCA">
        <w:t xml:space="preserve"> descriptor may be </w:t>
      </w:r>
      <w:r w:rsidR="00BF1EC9">
        <w:t>present</w:t>
      </w:r>
      <w:r w:rsidR="00816D6A">
        <w:t xml:space="preserve"> </w:t>
      </w:r>
      <w:r w:rsidR="00816D6A" w:rsidRPr="009A2BCA">
        <w:t xml:space="preserve">at the adaptation set level for </w:t>
      </w:r>
      <w:r w:rsidR="00523245">
        <w:t xml:space="preserve">a </w:t>
      </w:r>
      <w:r w:rsidR="00816D6A" w:rsidRPr="00FC7521">
        <w:rPr>
          <w:bCs/>
        </w:rPr>
        <w:t>G</w:t>
      </w:r>
      <w:r w:rsidR="00816D6A">
        <w:rPr>
          <w:bCs/>
        </w:rPr>
        <w:t>-</w:t>
      </w:r>
      <w:r w:rsidR="00816D6A" w:rsidRPr="00FC7521">
        <w:rPr>
          <w:bCs/>
        </w:rPr>
        <w:t>PC</w:t>
      </w:r>
      <w:r w:rsidR="00816D6A" w:rsidRPr="009A2BCA">
        <w:t xml:space="preserve">C </w:t>
      </w:r>
      <w:r w:rsidR="00816D6A">
        <w:t xml:space="preserve">tile </w:t>
      </w:r>
      <w:r w:rsidR="00523245">
        <w:t>Adaptation Set or a G-PCC Component Adaptation Set (when there is more than one Component Adaptation Set for each tile).</w:t>
      </w:r>
    </w:p>
    <w:p w14:paraId="6842A55E" w14:textId="5AB4A383" w:rsidR="00816D6A" w:rsidRDefault="00816D6A" w:rsidP="00617A7F">
      <w:pPr>
        <w:spacing w:after="240"/>
      </w:pPr>
      <w:r>
        <w:t xml:space="preserve">The </w:t>
      </w:r>
      <w:proofErr w:type="spellStart"/>
      <w:r w:rsidRPr="00617A7F">
        <w:rPr>
          <w:b/>
          <w:bCs/>
        </w:rPr>
        <w:t>GPCCTileId</w:t>
      </w:r>
      <w:proofErr w:type="spellEnd"/>
      <w:r>
        <w:t xml:space="preserve"> descriptor shall include the attributes defined in </w:t>
      </w:r>
      <w:r>
        <w:fldChar w:fldCharType="begin"/>
      </w:r>
      <w:r>
        <w:instrText xml:space="preserve"> REF _Ref43396312 \h </w:instrText>
      </w:r>
      <w:r>
        <w:fldChar w:fldCharType="separate"/>
      </w:r>
      <w:r w:rsidR="009F302B" w:rsidRPr="00595444">
        <w:t xml:space="preserve">Table </w:t>
      </w:r>
      <w:r w:rsidR="009F302B">
        <w:rPr>
          <w:noProof/>
        </w:rPr>
        <w:t>2</w:t>
      </w:r>
      <w:r>
        <w:fldChar w:fldCharType="end"/>
      </w:r>
      <w:r>
        <w:t>.</w:t>
      </w:r>
      <w:bookmarkStart w:id="1" w:name="_Ref43372972"/>
    </w:p>
    <w:p w14:paraId="5FCEFBCF" w14:textId="5EF1BC05" w:rsidR="00816D6A" w:rsidRPr="00595444" w:rsidRDefault="00816D6A" w:rsidP="00816D6A">
      <w:pPr>
        <w:pStyle w:val="Caption"/>
        <w:keepNext/>
        <w:rPr>
          <w:i/>
          <w:iCs/>
        </w:rPr>
      </w:pPr>
      <w:bookmarkStart w:id="2" w:name="_Ref43396312"/>
      <w:r w:rsidRPr="00595444">
        <w:t xml:space="preserve">Table </w:t>
      </w:r>
      <w:r w:rsidRPr="00595444">
        <w:rPr>
          <w:i/>
          <w:iCs/>
          <w:noProof/>
        </w:rPr>
        <w:fldChar w:fldCharType="begin"/>
      </w:r>
      <w:r w:rsidRPr="00595444">
        <w:rPr>
          <w:noProof/>
        </w:rPr>
        <w:instrText xml:space="preserve"> SEQ Table \* ARABIC </w:instrText>
      </w:r>
      <w:r w:rsidRPr="00595444">
        <w:rPr>
          <w:i/>
          <w:iCs/>
          <w:noProof/>
        </w:rPr>
        <w:fldChar w:fldCharType="separate"/>
      </w:r>
      <w:r w:rsidR="009F302B">
        <w:rPr>
          <w:noProof/>
        </w:rPr>
        <w:t>2</w:t>
      </w:r>
      <w:r w:rsidRPr="00595444">
        <w:rPr>
          <w:i/>
          <w:iCs/>
          <w:noProof/>
        </w:rPr>
        <w:fldChar w:fldCharType="end"/>
      </w:r>
      <w:bookmarkEnd w:id="1"/>
      <w:bookmarkEnd w:id="2"/>
      <w:r w:rsidRPr="00595444">
        <w:t xml:space="preserve"> Attributes for the </w:t>
      </w:r>
      <w:proofErr w:type="spellStart"/>
      <w:r>
        <w:t>GPC</w:t>
      </w:r>
      <w:r w:rsidRPr="00595444">
        <w:t>C</w:t>
      </w:r>
      <w:r>
        <w:t>TileID</w:t>
      </w:r>
      <w:proofErr w:type="spellEnd"/>
      <w:r w:rsidRPr="00595444">
        <w:t xml:space="preserve">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16"/>
        <w:gridCol w:w="540"/>
        <w:gridCol w:w="2558"/>
        <w:gridCol w:w="3828"/>
      </w:tblGrid>
      <w:tr w:rsidR="00816D6A" w:rsidRPr="00F4709D" w14:paraId="65139BBB" w14:textId="77777777" w:rsidTr="000926B4">
        <w:tc>
          <w:tcPr>
            <w:tcW w:w="1253" w:type="pct"/>
            <w:tcBorders>
              <w:right w:val="single" w:sz="4" w:space="0" w:color="000000"/>
            </w:tcBorders>
          </w:tcPr>
          <w:p w14:paraId="229F2D49" w14:textId="77777777" w:rsidR="00816D6A" w:rsidRPr="00F4709D" w:rsidRDefault="00816D6A" w:rsidP="000926B4">
            <w:pPr>
              <w:tabs>
                <w:tab w:val="left" w:pos="720"/>
                <w:tab w:val="left" w:pos="1080"/>
                <w:tab w:val="left" w:pos="1440"/>
                <w:tab w:val="left" w:pos="1800"/>
                <w:tab w:val="left" w:pos="2160"/>
              </w:tabs>
              <w:suppressAutoHyphens/>
              <w:jc w:val="left"/>
              <w:rPr>
                <w:b/>
                <w:sz w:val="18"/>
                <w:szCs w:val="18"/>
              </w:rPr>
            </w:pPr>
            <w:r>
              <w:rPr>
                <w:b/>
                <w:sz w:val="18"/>
                <w:szCs w:val="18"/>
              </w:rPr>
              <w:t>A</w:t>
            </w:r>
            <w:r w:rsidRPr="00C04D20">
              <w:rPr>
                <w:b/>
                <w:sz w:val="18"/>
                <w:szCs w:val="18"/>
              </w:rPr>
              <w:t>ttribute</w:t>
            </w:r>
            <w:r>
              <w:rPr>
                <w:b/>
                <w:sz w:val="18"/>
                <w:szCs w:val="18"/>
              </w:rPr>
              <w:t>s</w:t>
            </w:r>
            <w:r w:rsidRPr="00F4709D">
              <w:rPr>
                <w:b/>
                <w:sz w:val="18"/>
                <w:szCs w:val="18"/>
              </w:rPr>
              <w:t xml:space="preserve"> for </w:t>
            </w:r>
            <w:proofErr w:type="spellStart"/>
            <w:r>
              <w:rPr>
                <w:b/>
                <w:sz w:val="18"/>
                <w:szCs w:val="18"/>
              </w:rPr>
              <w:t>GPCCTileId</w:t>
            </w:r>
            <w:proofErr w:type="spellEnd"/>
            <w:r>
              <w:rPr>
                <w:b/>
                <w:sz w:val="18"/>
                <w:szCs w:val="18"/>
              </w:rPr>
              <w:t xml:space="preserve"> </w:t>
            </w:r>
            <w:r w:rsidRPr="00F4709D">
              <w:rPr>
                <w:b/>
                <w:sz w:val="18"/>
                <w:szCs w:val="18"/>
              </w:rPr>
              <w:t>descriptor</w:t>
            </w:r>
          </w:p>
        </w:tc>
        <w:tc>
          <w:tcPr>
            <w:tcW w:w="292" w:type="pct"/>
            <w:tcBorders>
              <w:right w:val="single" w:sz="4" w:space="0" w:color="000000"/>
            </w:tcBorders>
          </w:tcPr>
          <w:p w14:paraId="4F991160" w14:textId="77777777" w:rsidR="00816D6A" w:rsidRPr="00F4709D" w:rsidRDefault="00816D6A" w:rsidP="000926B4">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84" w:type="pct"/>
            <w:tcBorders>
              <w:right w:val="single" w:sz="4" w:space="0" w:color="000000"/>
            </w:tcBorders>
          </w:tcPr>
          <w:p w14:paraId="3E3C7122" w14:textId="77777777" w:rsidR="00816D6A" w:rsidRPr="00F4709D" w:rsidRDefault="00816D6A" w:rsidP="000926B4">
            <w:pPr>
              <w:tabs>
                <w:tab w:val="left" w:pos="720"/>
                <w:tab w:val="left" w:pos="1080"/>
                <w:tab w:val="left" w:pos="1440"/>
                <w:tab w:val="left" w:pos="1800"/>
                <w:tab w:val="left" w:pos="2160"/>
              </w:tabs>
              <w:suppressAutoHyphens/>
              <w:rPr>
                <w:b/>
                <w:sz w:val="18"/>
                <w:szCs w:val="16"/>
              </w:rPr>
            </w:pPr>
            <w:r>
              <w:rPr>
                <w:b/>
                <w:sz w:val="18"/>
                <w:szCs w:val="16"/>
              </w:rPr>
              <w:t>Data type</w:t>
            </w:r>
          </w:p>
        </w:tc>
        <w:tc>
          <w:tcPr>
            <w:tcW w:w="2071" w:type="pct"/>
            <w:tcBorders>
              <w:left w:val="single" w:sz="4" w:space="0" w:color="000000"/>
            </w:tcBorders>
          </w:tcPr>
          <w:p w14:paraId="2FCCF65A" w14:textId="77777777" w:rsidR="00816D6A" w:rsidRPr="00F4709D" w:rsidRDefault="00816D6A" w:rsidP="000926B4">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816D6A" w:rsidRPr="00F4709D" w14:paraId="60C7867F" w14:textId="77777777" w:rsidTr="000926B4">
        <w:tc>
          <w:tcPr>
            <w:tcW w:w="1253" w:type="pct"/>
            <w:tcBorders>
              <w:right w:val="single" w:sz="4" w:space="0" w:color="000000"/>
            </w:tcBorders>
          </w:tcPr>
          <w:p w14:paraId="3C4A4840" w14:textId="17F163C5" w:rsidR="00816D6A" w:rsidRDefault="00816D6A" w:rsidP="000926B4">
            <w:pPr>
              <w:tabs>
                <w:tab w:val="left" w:pos="720"/>
                <w:tab w:val="left" w:pos="1080"/>
                <w:tab w:val="left" w:pos="1440"/>
                <w:tab w:val="left" w:pos="1800"/>
                <w:tab w:val="left" w:pos="2160"/>
              </w:tabs>
              <w:suppressAutoHyphens/>
              <w:rPr>
                <w:b/>
                <w:sz w:val="18"/>
                <w:szCs w:val="18"/>
              </w:rPr>
            </w:pPr>
            <w:r w:rsidRPr="00CD71FD">
              <w:rPr>
                <w:rFonts w:ascii="Courier" w:hAnsi="Courier"/>
                <w:bCs/>
                <w:sz w:val="18"/>
              </w:rPr>
              <w:t>@</w:t>
            </w:r>
            <w:r>
              <w:rPr>
                <w:rFonts w:ascii="Courier" w:hAnsi="Courier"/>
                <w:bCs/>
                <w:sz w:val="18"/>
              </w:rPr>
              <w:t>tile_</w:t>
            </w:r>
            <w:r w:rsidRPr="00CD71FD">
              <w:rPr>
                <w:rFonts w:ascii="Courier" w:hAnsi="Courier"/>
                <w:bCs/>
                <w:sz w:val="18"/>
              </w:rPr>
              <w:t>Id</w:t>
            </w:r>
          </w:p>
        </w:tc>
        <w:tc>
          <w:tcPr>
            <w:tcW w:w="292" w:type="pct"/>
            <w:tcBorders>
              <w:right w:val="single" w:sz="4" w:space="0" w:color="000000"/>
            </w:tcBorders>
          </w:tcPr>
          <w:p w14:paraId="08C287A2" w14:textId="77777777" w:rsidR="00816D6A" w:rsidRPr="00CD71FD" w:rsidRDefault="00816D6A" w:rsidP="000926B4">
            <w:pPr>
              <w:tabs>
                <w:tab w:val="left" w:pos="720"/>
                <w:tab w:val="left" w:pos="1080"/>
                <w:tab w:val="left" w:pos="1440"/>
                <w:tab w:val="left" w:pos="1800"/>
                <w:tab w:val="left" w:pos="2160"/>
              </w:tabs>
              <w:suppressAutoHyphens/>
              <w:jc w:val="center"/>
              <w:rPr>
                <w:sz w:val="18"/>
                <w:szCs w:val="16"/>
              </w:rPr>
            </w:pPr>
            <w:r w:rsidRPr="0091459D">
              <w:rPr>
                <w:sz w:val="18"/>
                <w:szCs w:val="16"/>
              </w:rPr>
              <w:t>M</w:t>
            </w:r>
          </w:p>
        </w:tc>
        <w:tc>
          <w:tcPr>
            <w:tcW w:w="1384" w:type="pct"/>
            <w:tcBorders>
              <w:right w:val="single" w:sz="4" w:space="0" w:color="000000"/>
            </w:tcBorders>
          </w:tcPr>
          <w:p w14:paraId="29DA1729" w14:textId="77777777" w:rsidR="00816D6A" w:rsidRPr="00CD71FD" w:rsidRDefault="00816D6A" w:rsidP="000926B4">
            <w:pPr>
              <w:tabs>
                <w:tab w:val="left" w:pos="720"/>
                <w:tab w:val="left" w:pos="1080"/>
                <w:tab w:val="left" w:pos="1440"/>
                <w:tab w:val="left" w:pos="1800"/>
                <w:tab w:val="left" w:pos="2160"/>
              </w:tabs>
              <w:suppressAutoHyphens/>
              <w:rPr>
                <w:sz w:val="18"/>
                <w:szCs w:val="16"/>
              </w:rPr>
            </w:pPr>
            <w:proofErr w:type="spellStart"/>
            <w:r w:rsidRPr="00CD71FD">
              <w:rPr>
                <w:sz w:val="18"/>
                <w:szCs w:val="16"/>
              </w:rPr>
              <w:t>xs:</w:t>
            </w:r>
            <w:r>
              <w:rPr>
                <w:sz w:val="18"/>
                <w:szCs w:val="16"/>
              </w:rPr>
              <w:t>int</w:t>
            </w:r>
            <w:proofErr w:type="spellEnd"/>
          </w:p>
        </w:tc>
        <w:tc>
          <w:tcPr>
            <w:tcW w:w="2071" w:type="pct"/>
            <w:tcBorders>
              <w:left w:val="single" w:sz="4" w:space="0" w:color="000000"/>
            </w:tcBorders>
          </w:tcPr>
          <w:p w14:paraId="2EB75A69" w14:textId="77777777" w:rsidR="00816D6A" w:rsidRDefault="00816D6A" w:rsidP="000926B4">
            <w:pPr>
              <w:tabs>
                <w:tab w:val="left" w:pos="720"/>
                <w:tab w:val="left" w:pos="1080"/>
                <w:tab w:val="left" w:pos="1440"/>
                <w:tab w:val="left" w:pos="1800"/>
                <w:tab w:val="left" w:pos="2160"/>
              </w:tabs>
              <w:suppressAutoHyphens/>
              <w:spacing w:after="240"/>
              <w:rPr>
                <w:sz w:val="18"/>
                <w:szCs w:val="16"/>
                <w:lang w:val="en-GB"/>
              </w:rPr>
            </w:pPr>
            <w:r>
              <w:rPr>
                <w:sz w:val="18"/>
                <w:szCs w:val="16"/>
                <w:lang w:val="en-GB"/>
              </w:rPr>
              <w:t xml:space="preserve">Indicates the unique id of the G-PCC tile. </w:t>
            </w:r>
          </w:p>
          <w:p w14:paraId="4B1431CE" w14:textId="3ADE8D0C" w:rsidR="00816D6A" w:rsidRPr="00CD71FD" w:rsidRDefault="00816D6A" w:rsidP="000926B4">
            <w:pPr>
              <w:tabs>
                <w:tab w:val="left" w:pos="720"/>
                <w:tab w:val="left" w:pos="1080"/>
                <w:tab w:val="left" w:pos="1440"/>
                <w:tab w:val="left" w:pos="1800"/>
                <w:tab w:val="left" w:pos="2160"/>
              </w:tabs>
              <w:suppressAutoHyphens/>
              <w:rPr>
                <w:bCs/>
                <w:sz w:val="18"/>
                <w:szCs w:val="16"/>
              </w:rPr>
            </w:pPr>
            <w:r w:rsidRPr="00BB1471">
              <w:rPr>
                <w:sz w:val="18"/>
                <w:szCs w:val="16"/>
                <w:lang w:val="en-GB"/>
              </w:rPr>
              <w:t>Th</w:t>
            </w:r>
            <w:r>
              <w:rPr>
                <w:sz w:val="18"/>
                <w:szCs w:val="16"/>
                <w:lang w:val="en-GB"/>
              </w:rPr>
              <w:t>e value of @tile_id shall be</w:t>
            </w:r>
            <w:r w:rsidRPr="00BB1471">
              <w:rPr>
                <w:sz w:val="18"/>
                <w:szCs w:val="16"/>
                <w:lang w:val="en-GB"/>
              </w:rPr>
              <w:t xml:space="preserve"> </w:t>
            </w:r>
            <w:r>
              <w:rPr>
                <w:sz w:val="18"/>
                <w:szCs w:val="16"/>
                <w:lang w:val="en-GB"/>
              </w:rPr>
              <w:t>i</w:t>
            </w:r>
            <w:r w:rsidRPr="00BB1471">
              <w:rPr>
                <w:sz w:val="18"/>
                <w:szCs w:val="16"/>
                <w:lang w:val="en-GB"/>
              </w:rPr>
              <w:t xml:space="preserve">dentical to </w:t>
            </w:r>
            <w:r>
              <w:rPr>
                <w:sz w:val="18"/>
                <w:szCs w:val="16"/>
                <w:lang w:val="en-GB"/>
              </w:rPr>
              <w:t xml:space="preserve">that of the </w:t>
            </w:r>
            <w:proofErr w:type="spellStart"/>
            <w:r w:rsidRPr="00597D0F">
              <w:rPr>
                <w:rFonts w:ascii="Courier" w:hAnsi="Courier"/>
                <w:sz w:val="18"/>
                <w:szCs w:val="16"/>
                <w:lang w:val="en-GB"/>
              </w:rPr>
              <w:t>tile_id</w:t>
            </w:r>
            <w:proofErr w:type="spellEnd"/>
            <w:r w:rsidRPr="00BB1471">
              <w:rPr>
                <w:sz w:val="18"/>
                <w:szCs w:val="16"/>
                <w:lang w:val="en-GB"/>
              </w:rPr>
              <w:t xml:space="preserve"> </w:t>
            </w:r>
            <w:r>
              <w:rPr>
                <w:sz w:val="18"/>
                <w:szCs w:val="16"/>
                <w:lang w:val="en-GB"/>
              </w:rPr>
              <w:t xml:space="preserve">field for one of the tiles in </w:t>
            </w:r>
            <w:proofErr w:type="spellStart"/>
            <w:r w:rsidRPr="00597D0F">
              <w:rPr>
                <w:rFonts w:ascii="Courier" w:hAnsi="Courier"/>
                <w:sz w:val="18"/>
                <w:szCs w:val="16"/>
                <w:lang w:val="en-GB"/>
              </w:rPr>
              <w:t>tile_inventory</w:t>
            </w:r>
            <w:proofErr w:type="spellEnd"/>
            <w:r>
              <w:rPr>
                <w:rFonts w:ascii="Courier" w:hAnsi="Courier"/>
                <w:sz w:val="18"/>
                <w:szCs w:val="16"/>
                <w:lang w:val="en-GB"/>
              </w:rPr>
              <w:t>()</w:t>
            </w:r>
            <w:r>
              <w:rPr>
                <w:sz w:val="18"/>
                <w:szCs w:val="16"/>
                <w:lang w:val="en-GB"/>
              </w:rPr>
              <w:t xml:space="preserve">defined in </w:t>
            </w:r>
            <w:r>
              <w:rPr>
                <w:sz w:val="18"/>
                <w:szCs w:val="16"/>
                <w:lang w:val="en-GB"/>
              </w:rPr>
              <w:fldChar w:fldCharType="begin"/>
            </w:r>
            <w:r>
              <w:rPr>
                <w:sz w:val="18"/>
                <w:szCs w:val="16"/>
                <w:lang w:val="en-GB"/>
              </w:rPr>
              <w:instrText xml:space="preserve"> REF _Ref43115364 \r \h </w:instrText>
            </w:r>
            <w:r>
              <w:rPr>
                <w:sz w:val="18"/>
                <w:szCs w:val="16"/>
                <w:lang w:val="en-GB"/>
              </w:rPr>
            </w:r>
            <w:r>
              <w:rPr>
                <w:sz w:val="18"/>
                <w:szCs w:val="16"/>
                <w:lang w:val="en-GB"/>
              </w:rPr>
              <w:fldChar w:fldCharType="separate"/>
            </w:r>
            <w:r w:rsidR="00EA3619">
              <w:rPr>
                <w:sz w:val="18"/>
                <w:szCs w:val="16"/>
                <w:lang w:val="en-GB"/>
              </w:rPr>
              <w:t>[1]</w:t>
            </w:r>
            <w:r>
              <w:rPr>
                <w:sz w:val="18"/>
                <w:szCs w:val="16"/>
                <w:lang w:val="en-GB"/>
              </w:rPr>
              <w:fldChar w:fldCharType="end"/>
            </w:r>
            <w:r>
              <w:rPr>
                <w:sz w:val="18"/>
                <w:szCs w:val="16"/>
                <w:lang w:val="en-GB"/>
              </w:rPr>
              <w:t>, or identical to the inferred value of the tile id based on the index of the tile in the tile inventory.</w:t>
            </w:r>
          </w:p>
        </w:tc>
      </w:tr>
      <w:tr w:rsidR="00816D6A" w:rsidRPr="00F4709D" w14:paraId="42F751E1" w14:textId="77777777" w:rsidTr="000926B4">
        <w:tc>
          <w:tcPr>
            <w:tcW w:w="5000" w:type="pct"/>
            <w:gridSpan w:val="4"/>
          </w:tcPr>
          <w:p w14:paraId="617FAE18" w14:textId="77777777" w:rsidR="00816D6A" w:rsidRPr="00A67D4B" w:rsidRDefault="00816D6A" w:rsidP="000926B4">
            <w:pPr>
              <w:pStyle w:val="TH"/>
              <w:spacing w:after="0"/>
              <w:jc w:val="left"/>
              <w:rPr>
                <w:sz w:val="18"/>
                <w:lang w:val="en-US"/>
              </w:rPr>
            </w:pPr>
            <w:r w:rsidRPr="00A67D4B">
              <w:rPr>
                <w:sz w:val="18"/>
                <w:lang w:val="en-US"/>
              </w:rPr>
              <w:t>Legend:</w:t>
            </w:r>
          </w:p>
          <w:p w14:paraId="7A46C780" w14:textId="77777777" w:rsidR="00816D6A" w:rsidRPr="00A67D4B" w:rsidRDefault="00816D6A" w:rsidP="000926B4">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08607237" w14:textId="77777777" w:rsidR="00816D6A" w:rsidRDefault="00816D6A" w:rsidP="000926B4">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770A4D11" w14:textId="77777777" w:rsidR="00816D6A" w:rsidRPr="00A67D4B" w:rsidRDefault="00816D6A" w:rsidP="000926B4">
            <w:pPr>
              <w:pStyle w:val="TH"/>
              <w:spacing w:before="0" w:after="0"/>
              <w:ind w:left="360"/>
              <w:jc w:val="left"/>
              <w:rPr>
                <w:b w:val="0"/>
                <w:sz w:val="18"/>
                <w:lang w:val="en-US"/>
              </w:rPr>
            </w:pPr>
          </w:p>
          <w:p w14:paraId="613B8201" w14:textId="77777777" w:rsidR="00816D6A" w:rsidRDefault="00816D6A" w:rsidP="000926B4">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3A6500">
              <w:rPr>
                <w:rFonts w:ascii="Courier" w:hAnsi="Courier"/>
                <w:b/>
                <w:sz w:val="18"/>
              </w:rPr>
              <w:t>bold</w:t>
            </w:r>
            <w:r w:rsidRPr="00A67D4B">
              <w:rPr>
                <w:sz w:val="18"/>
              </w:rPr>
              <w:t xml:space="preserve">; attributes are non-bold and preceded with an </w:t>
            </w:r>
            <w:r w:rsidRPr="002530E5">
              <w:rPr>
                <w:rFonts w:ascii="Courier" w:hAnsi="Courier"/>
                <w:sz w:val="18"/>
              </w:rPr>
              <w:t>@</w:t>
            </w:r>
            <w:r w:rsidRPr="00A67D4B">
              <w:rPr>
                <w:sz w:val="18"/>
              </w:rPr>
              <w:t>.</w:t>
            </w:r>
          </w:p>
        </w:tc>
      </w:tr>
    </w:tbl>
    <w:p w14:paraId="123295FC" w14:textId="77777777" w:rsidR="00F86F78" w:rsidRDefault="00F86F78" w:rsidP="00746FBA"/>
    <w:p w14:paraId="032CE2E6" w14:textId="7AC6E713" w:rsidR="009A1B68" w:rsidRPr="009D7477" w:rsidRDefault="00BA09C4" w:rsidP="009D7477">
      <w:pPr>
        <w:pStyle w:val="Heading2"/>
        <w:rPr>
          <w:i w:val="0"/>
          <w:iCs w:val="0"/>
        </w:rPr>
      </w:pPr>
      <w:bookmarkStart w:id="3" w:name="_Toc41904801"/>
      <w:r>
        <w:rPr>
          <w:i w:val="0"/>
          <w:iCs w:val="0"/>
        </w:rPr>
        <w:t xml:space="preserve">Signaling of </w:t>
      </w:r>
      <w:r w:rsidR="00F85BBB">
        <w:rPr>
          <w:i w:val="0"/>
          <w:iCs w:val="0"/>
        </w:rPr>
        <w:t>S</w:t>
      </w:r>
      <w:r w:rsidR="009D7477" w:rsidRPr="009D7477">
        <w:rPr>
          <w:i w:val="0"/>
          <w:iCs w:val="0"/>
        </w:rPr>
        <w:t>tatic Spatial Regions</w:t>
      </w:r>
      <w:bookmarkEnd w:id="3"/>
    </w:p>
    <w:p w14:paraId="7EA71276" w14:textId="0BBCECE1" w:rsidR="00A3385B" w:rsidRDefault="00A3385B" w:rsidP="00617A7F">
      <w:pPr>
        <w:spacing w:after="240"/>
        <w:rPr>
          <w:sz w:val="20"/>
        </w:rPr>
      </w:pPr>
      <w:r>
        <w:t xml:space="preserve">If the 3D spatial regions in the geometry point cloud are static (i.e., the position and dimensions of each region do not change over the presentation time), the characteristics of the spatial regions and the mappings between those regions and GPCC tiles shall be signaled using a </w:t>
      </w:r>
      <w:r w:rsidRPr="00617A7F">
        <w:rPr>
          <w:b/>
          <w:bCs/>
        </w:rPr>
        <w:t>GPCC3DRegions</w:t>
      </w:r>
      <w:r>
        <w:t xml:space="preserve"> descriptor. This descriptor is a </w:t>
      </w:r>
      <w:proofErr w:type="spellStart"/>
      <w:r w:rsidRPr="005B3E92">
        <w:rPr>
          <w:rFonts w:ascii="Courier" w:eastAsia="Candara" w:hAnsi="Courier"/>
          <w:b/>
          <w:bCs/>
          <w:sz w:val="20"/>
        </w:rPr>
        <w:t>SupplementalProperty</w:t>
      </w:r>
      <w:proofErr w:type="spellEnd"/>
      <w:r>
        <w:t xml:space="preserve"> element with a </w:t>
      </w:r>
      <w:r w:rsidRPr="0093367D">
        <w:rPr>
          <w:rFonts w:ascii="Courier" w:hAnsi="Courier" w:cs="Courier New"/>
          <w:bCs/>
          <w:sz w:val="20"/>
        </w:rPr>
        <w:t>@schemeIdUri</w:t>
      </w:r>
      <w:r>
        <w:t xml:space="preserve"> attribute equal to </w:t>
      </w:r>
      <w:r w:rsidRPr="005812B3">
        <w:rPr>
          <w:rFonts w:ascii="Courier" w:hAnsi="Courier"/>
          <w:sz w:val="20"/>
        </w:rPr>
        <w:t>"</w:t>
      </w:r>
      <w:r w:rsidRPr="00E746B9">
        <w:rPr>
          <w:rFonts w:ascii="Courier" w:hAnsi="Courier" w:cs="Courier New"/>
          <w:bCs/>
          <w:sz w:val="20"/>
        </w:rPr>
        <w:t>urn:</w:t>
      </w:r>
      <w:proofErr w:type="gramStart"/>
      <w:r w:rsidRPr="00E746B9">
        <w:rPr>
          <w:rFonts w:ascii="Courier" w:hAnsi="Courier" w:cs="Courier New"/>
          <w:bCs/>
          <w:sz w:val="20"/>
        </w:rPr>
        <w:t>mpeg:</w:t>
      </w:r>
      <w:r>
        <w:rPr>
          <w:rFonts w:ascii="Courier" w:hAnsi="Courier" w:cs="Courier New"/>
          <w:bCs/>
          <w:sz w:val="20"/>
        </w:rPr>
        <w:t>mpegI</w:t>
      </w:r>
      <w:proofErr w:type="gramEnd"/>
      <w:r>
        <w:rPr>
          <w:rFonts w:ascii="Courier" w:hAnsi="Courier" w:cs="Courier New"/>
          <w:bCs/>
          <w:sz w:val="20"/>
        </w:rPr>
        <w:t>:gpcc</w:t>
      </w:r>
      <w:r w:rsidRPr="00E746B9">
        <w:rPr>
          <w:rFonts w:ascii="Courier" w:hAnsi="Courier" w:cs="Courier New"/>
          <w:bCs/>
          <w:sz w:val="20"/>
        </w:rPr>
        <w:t>:</w:t>
      </w:r>
      <w:r>
        <w:rPr>
          <w:rFonts w:ascii="Courier" w:hAnsi="Courier" w:cs="Courier New"/>
          <w:bCs/>
          <w:sz w:val="20"/>
        </w:rPr>
        <w:t>2020:gp</w:t>
      </w:r>
      <w:r w:rsidR="00115C1B">
        <w:rPr>
          <w:rFonts w:ascii="Courier" w:hAnsi="Courier" w:cs="Courier New"/>
          <w:bCs/>
          <w:sz w:val="20"/>
        </w:rPr>
        <w:t>s</w:t>
      </w:r>
      <w:r>
        <w:rPr>
          <w:rFonts w:ascii="Courier" w:hAnsi="Courier" w:cs="Courier New"/>
          <w:bCs/>
          <w:sz w:val="20"/>
        </w:rPr>
        <w:t>r</w:t>
      </w:r>
      <w:r w:rsidRPr="005B3E92">
        <w:rPr>
          <w:rFonts w:ascii="Courier" w:hAnsi="Courier"/>
          <w:sz w:val="20"/>
        </w:rPr>
        <w:t>"</w:t>
      </w:r>
      <w:r w:rsidRPr="005B3E92">
        <w:t xml:space="preserve">. A single </w:t>
      </w:r>
      <w:r w:rsidRPr="00617A7F">
        <w:rPr>
          <w:b/>
          <w:bCs/>
        </w:rPr>
        <w:t>GPCC3DRegions</w:t>
      </w:r>
      <w:r w:rsidRPr="005B3E92">
        <w:t xml:space="preserve"> descriptor shall be present at the adaptation set level or the representation level in the main </w:t>
      </w:r>
      <w:r>
        <w:t>GPC</w:t>
      </w:r>
      <w:r w:rsidRPr="005B3E92">
        <w:t>C track</w:t>
      </w:r>
      <w:r>
        <w:t>, or at the preselection level for the geometry based volumetric media content</w:t>
      </w:r>
      <w:r w:rsidRPr="005B3E92">
        <w:t>.</w:t>
      </w:r>
      <w:r>
        <w:rPr>
          <w:sz w:val="20"/>
        </w:rPr>
        <w:t xml:space="preserve"> </w:t>
      </w:r>
      <w:r w:rsidR="0013068E" w:rsidRPr="0013068E">
        <w:t xml:space="preserve">The mapping of the 3D region Id and the respective 3D region component streams is signaled using </w:t>
      </w:r>
      <w:r w:rsidR="0013068E" w:rsidRPr="00617A7F">
        <w:rPr>
          <w:rFonts w:ascii="Courier" w:hAnsi="Courier"/>
          <w:sz w:val="22"/>
          <w:szCs w:val="22"/>
        </w:rPr>
        <w:t>@asIds</w:t>
      </w:r>
      <w:r w:rsidR="0013068E" w:rsidRPr="0013068E">
        <w:t xml:space="preserve"> attribute of the</w:t>
      </w:r>
      <w:r w:rsidR="0013068E">
        <w:rPr>
          <w:rFonts w:ascii="Courier" w:hAnsi="Courier"/>
          <w:bCs/>
          <w:sz w:val="18"/>
        </w:rPr>
        <w:t xml:space="preserve"> </w:t>
      </w:r>
      <w:r w:rsidR="0013068E" w:rsidRPr="00617A7F">
        <w:rPr>
          <w:b/>
          <w:bCs/>
        </w:rPr>
        <w:t>GPCC3DRegions</w:t>
      </w:r>
      <w:r w:rsidR="0013068E" w:rsidRPr="00653873">
        <w:rPr>
          <w:bCs/>
        </w:rPr>
        <w:t xml:space="preserve"> descriptor</w:t>
      </w:r>
      <w:r w:rsidR="00EF581D">
        <w:rPr>
          <w:bCs/>
        </w:rPr>
        <w:t xml:space="preserve">. </w:t>
      </w:r>
      <w:r w:rsidR="00EF581D" w:rsidRPr="0013068E">
        <w:t xml:space="preserve">The mapping of the 3D region Id and the respective </w:t>
      </w:r>
      <w:r w:rsidR="00EF581D">
        <w:t>G-PCC tile</w:t>
      </w:r>
      <w:r w:rsidR="00EF581D" w:rsidRPr="0013068E">
        <w:t xml:space="preserve"> component streams is signaled using </w:t>
      </w:r>
      <w:r w:rsidR="00EF581D" w:rsidRPr="00617A7F">
        <w:rPr>
          <w:rFonts w:ascii="Courier" w:hAnsi="Courier"/>
          <w:sz w:val="22"/>
          <w:szCs w:val="22"/>
        </w:rPr>
        <w:t>@asIds</w:t>
      </w:r>
      <w:r w:rsidR="00EF581D" w:rsidRPr="0013068E">
        <w:t xml:space="preserve"> attribute of the</w:t>
      </w:r>
      <w:r w:rsidR="00EF581D">
        <w:rPr>
          <w:rFonts w:ascii="Courier" w:hAnsi="Courier"/>
          <w:bCs/>
          <w:sz w:val="18"/>
        </w:rPr>
        <w:t xml:space="preserve"> </w:t>
      </w:r>
      <w:r w:rsidR="00EF581D" w:rsidRPr="0013068E">
        <w:t>GPCC3DRegions</w:t>
      </w:r>
      <w:r w:rsidR="00EF581D" w:rsidRPr="00653873">
        <w:rPr>
          <w:bCs/>
        </w:rPr>
        <w:t xml:space="preserve"> descriptor</w:t>
      </w:r>
      <w:r w:rsidR="00EF581D">
        <w:rPr>
          <w:bCs/>
        </w:rPr>
        <w:t>.</w:t>
      </w:r>
    </w:p>
    <w:p w14:paraId="6A7C21FD" w14:textId="323011AA" w:rsidR="00A3385B" w:rsidRPr="00456A12" w:rsidRDefault="00A3385B" w:rsidP="00617A7F">
      <w:pPr>
        <w:spacing w:after="240"/>
        <w:rPr>
          <w:i/>
          <w:iCs/>
        </w:rPr>
      </w:pPr>
      <w:r w:rsidRPr="00653873">
        <w:rPr>
          <w:bCs/>
        </w:rPr>
        <w:lastRenderedPageBreak/>
        <w:t xml:space="preserve">The </w:t>
      </w:r>
      <w:r w:rsidRPr="0013068E">
        <w:t>GPCC3DRegions</w:t>
      </w:r>
      <w:r w:rsidRPr="00653873">
        <w:rPr>
          <w:bCs/>
        </w:rPr>
        <w:t xml:space="preserve"> descriptor shall include elements and attributes as specified in</w:t>
      </w:r>
      <w:r>
        <w:rPr>
          <w:bCs/>
        </w:rPr>
        <w:t xml:space="preserve"> </w:t>
      </w:r>
      <w:r>
        <w:rPr>
          <w:bCs/>
        </w:rPr>
        <w:fldChar w:fldCharType="begin"/>
      </w:r>
      <w:r>
        <w:rPr>
          <w:bCs/>
        </w:rPr>
        <w:instrText xml:space="preserve"> REF _Ref32849412 \h </w:instrText>
      </w:r>
      <w:r>
        <w:rPr>
          <w:bCs/>
        </w:rPr>
      </w:r>
      <w:r>
        <w:rPr>
          <w:bCs/>
        </w:rPr>
        <w:fldChar w:fldCharType="separate"/>
      </w:r>
      <w:r w:rsidR="009F302B" w:rsidRPr="00A334FE">
        <w:t xml:space="preserve">Table </w:t>
      </w:r>
      <w:r w:rsidR="009F302B">
        <w:rPr>
          <w:noProof/>
        </w:rPr>
        <w:t>3</w:t>
      </w:r>
      <w:r>
        <w:rPr>
          <w:bCs/>
        </w:rPr>
        <w:fldChar w:fldCharType="end"/>
      </w:r>
      <w:r>
        <w:rPr>
          <w:bCs/>
        </w:rPr>
        <w:t>.</w:t>
      </w:r>
    </w:p>
    <w:p w14:paraId="3730E11E" w14:textId="792275CE" w:rsidR="00A3385B" w:rsidRPr="00A334FE" w:rsidRDefault="00A3385B" w:rsidP="00A3385B">
      <w:pPr>
        <w:pStyle w:val="Caption"/>
        <w:keepNext/>
      </w:pPr>
      <w:bookmarkStart w:id="4" w:name="_Ref32849412"/>
      <w:r w:rsidRPr="00A334FE">
        <w:t xml:space="preserve">Table </w:t>
      </w:r>
      <w:fldSimple w:instr=" SEQ Table \* ARABIC ">
        <w:r w:rsidR="009F302B">
          <w:rPr>
            <w:noProof/>
          </w:rPr>
          <w:t>3</w:t>
        </w:r>
      </w:fldSimple>
      <w:bookmarkEnd w:id="4"/>
      <w:r w:rsidRPr="00A334FE">
        <w:rPr>
          <w:lang w:val="en-CA"/>
        </w:rPr>
        <w:t xml:space="preserve"> Elements and attributes for the GPCC3DRegions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19"/>
        <w:gridCol w:w="630"/>
        <w:gridCol w:w="2469"/>
        <w:gridCol w:w="3824"/>
      </w:tblGrid>
      <w:tr w:rsidR="00A3385B" w:rsidRPr="00F4709D" w14:paraId="321C4E6A" w14:textId="77777777" w:rsidTr="00A3385B">
        <w:tc>
          <w:tcPr>
            <w:tcW w:w="1254" w:type="pct"/>
            <w:tcBorders>
              <w:right w:val="single" w:sz="4" w:space="0" w:color="000000"/>
            </w:tcBorders>
          </w:tcPr>
          <w:p w14:paraId="69391F8D" w14:textId="77777777" w:rsidR="00A3385B" w:rsidRPr="00F4709D" w:rsidRDefault="00A3385B" w:rsidP="000926B4">
            <w:pPr>
              <w:tabs>
                <w:tab w:val="left" w:pos="720"/>
                <w:tab w:val="left" w:pos="1080"/>
                <w:tab w:val="left" w:pos="1440"/>
                <w:tab w:val="left" w:pos="1800"/>
                <w:tab w:val="left" w:pos="2160"/>
              </w:tabs>
              <w:suppressAutoHyphens/>
              <w:jc w:val="left"/>
              <w:rPr>
                <w:b/>
                <w:sz w:val="18"/>
                <w:szCs w:val="18"/>
              </w:rPr>
            </w:pPr>
            <w:r>
              <w:rPr>
                <w:b/>
                <w:sz w:val="18"/>
                <w:szCs w:val="18"/>
              </w:rPr>
              <w:t>Elements and a</w:t>
            </w:r>
            <w:r w:rsidRPr="00C04D20">
              <w:rPr>
                <w:b/>
                <w:sz w:val="18"/>
                <w:szCs w:val="18"/>
              </w:rPr>
              <w:t>ttribute</w:t>
            </w:r>
            <w:r>
              <w:rPr>
                <w:b/>
                <w:sz w:val="18"/>
                <w:szCs w:val="18"/>
              </w:rPr>
              <w:t>s</w:t>
            </w:r>
            <w:r w:rsidRPr="00F4709D">
              <w:rPr>
                <w:b/>
                <w:sz w:val="18"/>
                <w:szCs w:val="18"/>
              </w:rPr>
              <w:t xml:space="preserve"> for </w:t>
            </w:r>
            <w:r>
              <w:rPr>
                <w:b/>
                <w:sz w:val="18"/>
                <w:szCs w:val="18"/>
              </w:rPr>
              <w:t xml:space="preserve">GPCC3DRegions </w:t>
            </w:r>
            <w:r w:rsidRPr="00F4709D">
              <w:rPr>
                <w:b/>
                <w:sz w:val="18"/>
                <w:szCs w:val="18"/>
              </w:rPr>
              <w:t>descriptor</w:t>
            </w:r>
          </w:p>
        </w:tc>
        <w:tc>
          <w:tcPr>
            <w:tcW w:w="341" w:type="pct"/>
            <w:tcBorders>
              <w:right w:val="single" w:sz="4" w:space="0" w:color="000000"/>
            </w:tcBorders>
          </w:tcPr>
          <w:p w14:paraId="4F7C5464" w14:textId="77777777" w:rsidR="00A3385B" w:rsidRPr="00F4709D" w:rsidRDefault="00A3385B" w:rsidP="000926B4">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36" w:type="pct"/>
            <w:tcBorders>
              <w:right w:val="single" w:sz="4" w:space="0" w:color="000000"/>
            </w:tcBorders>
          </w:tcPr>
          <w:p w14:paraId="6FBE56F1" w14:textId="77777777" w:rsidR="00A3385B" w:rsidRPr="00F4709D" w:rsidRDefault="00A3385B" w:rsidP="000926B4">
            <w:pPr>
              <w:tabs>
                <w:tab w:val="left" w:pos="720"/>
                <w:tab w:val="left" w:pos="1080"/>
                <w:tab w:val="left" w:pos="1440"/>
                <w:tab w:val="left" w:pos="1800"/>
                <w:tab w:val="left" w:pos="2160"/>
              </w:tabs>
              <w:suppressAutoHyphens/>
              <w:rPr>
                <w:b/>
                <w:sz w:val="18"/>
                <w:szCs w:val="16"/>
              </w:rPr>
            </w:pPr>
            <w:r>
              <w:rPr>
                <w:b/>
                <w:sz w:val="18"/>
                <w:szCs w:val="16"/>
              </w:rPr>
              <w:t>Data type</w:t>
            </w:r>
          </w:p>
        </w:tc>
        <w:tc>
          <w:tcPr>
            <w:tcW w:w="2070" w:type="pct"/>
            <w:tcBorders>
              <w:left w:val="single" w:sz="4" w:space="0" w:color="000000"/>
            </w:tcBorders>
          </w:tcPr>
          <w:p w14:paraId="741A5ADA" w14:textId="77777777" w:rsidR="00A3385B" w:rsidRPr="00F4709D" w:rsidRDefault="00A3385B" w:rsidP="000926B4">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A3385B" w:rsidRPr="00F4709D" w14:paraId="71B85ECF" w14:textId="77777777" w:rsidTr="00A3385B">
        <w:tc>
          <w:tcPr>
            <w:tcW w:w="1254" w:type="pct"/>
            <w:tcBorders>
              <w:right w:val="single" w:sz="4" w:space="0" w:color="000000"/>
            </w:tcBorders>
          </w:tcPr>
          <w:p w14:paraId="02F8FDAC" w14:textId="77777777" w:rsidR="00A3385B" w:rsidRDefault="00A3385B" w:rsidP="000926B4">
            <w:pPr>
              <w:tabs>
                <w:tab w:val="left" w:pos="720"/>
                <w:tab w:val="left" w:pos="1080"/>
                <w:tab w:val="left" w:pos="1440"/>
                <w:tab w:val="left" w:pos="1800"/>
                <w:tab w:val="left" w:pos="2160"/>
              </w:tabs>
              <w:suppressAutoHyphens/>
              <w:rPr>
                <w:b/>
                <w:sz w:val="18"/>
                <w:szCs w:val="18"/>
              </w:rPr>
            </w:pPr>
            <w:proofErr w:type="spellStart"/>
            <w:r>
              <w:rPr>
                <w:rFonts w:ascii="Courier" w:hAnsi="Courier"/>
                <w:b/>
                <w:sz w:val="18"/>
              </w:rPr>
              <w:t>gpsr</w:t>
            </w:r>
            <w:proofErr w:type="spellEnd"/>
          </w:p>
        </w:tc>
        <w:tc>
          <w:tcPr>
            <w:tcW w:w="341" w:type="pct"/>
            <w:tcBorders>
              <w:right w:val="single" w:sz="4" w:space="0" w:color="000000"/>
            </w:tcBorders>
          </w:tcPr>
          <w:p w14:paraId="252855B3" w14:textId="77777777" w:rsidR="00A3385B" w:rsidRPr="00F4709D" w:rsidRDefault="00A3385B" w:rsidP="000926B4">
            <w:pPr>
              <w:tabs>
                <w:tab w:val="left" w:pos="720"/>
                <w:tab w:val="left" w:pos="1080"/>
                <w:tab w:val="left" w:pos="1440"/>
                <w:tab w:val="left" w:pos="1800"/>
                <w:tab w:val="left" w:pos="2160"/>
              </w:tabs>
              <w:suppressAutoHyphens/>
              <w:jc w:val="center"/>
              <w:rPr>
                <w:b/>
                <w:sz w:val="18"/>
                <w:szCs w:val="16"/>
              </w:rPr>
            </w:pPr>
            <w:r w:rsidRPr="00BC2ABC">
              <w:rPr>
                <w:sz w:val="18"/>
                <w:szCs w:val="16"/>
              </w:rPr>
              <w:t>0..1</w:t>
            </w:r>
          </w:p>
        </w:tc>
        <w:tc>
          <w:tcPr>
            <w:tcW w:w="1336" w:type="pct"/>
            <w:tcBorders>
              <w:right w:val="single" w:sz="4" w:space="0" w:color="000000"/>
            </w:tcBorders>
          </w:tcPr>
          <w:p w14:paraId="176C7FEF" w14:textId="77777777" w:rsidR="00A3385B" w:rsidRDefault="00A3385B" w:rsidP="000926B4">
            <w:pPr>
              <w:tabs>
                <w:tab w:val="left" w:pos="720"/>
                <w:tab w:val="left" w:pos="1080"/>
                <w:tab w:val="left" w:pos="1440"/>
                <w:tab w:val="left" w:pos="1800"/>
                <w:tab w:val="left" w:pos="2160"/>
              </w:tabs>
              <w:suppressAutoHyphens/>
              <w:rPr>
                <w:b/>
                <w:sz w:val="18"/>
                <w:szCs w:val="16"/>
              </w:rPr>
            </w:pPr>
            <w:proofErr w:type="spellStart"/>
            <w:proofErr w:type="gramStart"/>
            <w:r>
              <w:rPr>
                <w:sz w:val="18"/>
                <w:szCs w:val="16"/>
              </w:rPr>
              <w:t>gpcc</w:t>
            </w:r>
            <w:r w:rsidRPr="00C04D20">
              <w:rPr>
                <w:sz w:val="18"/>
                <w:szCs w:val="16"/>
              </w:rPr>
              <w:t>:</w:t>
            </w:r>
            <w:r>
              <w:rPr>
                <w:sz w:val="18"/>
                <w:szCs w:val="16"/>
              </w:rPr>
              <w:t>spatialRegionMap</w:t>
            </w:r>
            <w:r w:rsidRPr="00C04D20">
              <w:rPr>
                <w:sz w:val="18"/>
                <w:szCs w:val="16"/>
              </w:rPr>
              <w:t>Type</w:t>
            </w:r>
            <w:proofErr w:type="spellEnd"/>
            <w:proofErr w:type="gramEnd"/>
          </w:p>
        </w:tc>
        <w:tc>
          <w:tcPr>
            <w:tcW w:w="2070" w:type="pct"/>
            <w:tcBorders>
              <w:left w:val="single" w:sz="4" w:space="0" w:color="000000"/>
            </w:tcBorders>
          </w:tcPr>
          <w:p w14:paraId="3874BE61" w14:textId="77777777" w:rsidR="00A3385B" w:rsidRPr="00F4709D" w:rsidRDefault="00A3385B" w:rsidP="000926B4">
            <w:pPr>
              <w:tabs>
                <w:tab w:val="left" w:pos="720"/>
                <w:tab w:val="left" w:pos="1080"/>
                <w:tab w:val="left" w:pos="1440"/>
                <w:tab w:val="left" w:pos="1800"/>
                <w:tab w:val="left" w:pos="2160"/>
              </w:tabs>
              <w:suppressAutoHyphens/>
              <w:rPr>
                <w:b/>
                <w:sz w:val="18"/>
                <w:szCs w:val="16"/>
              </w:rPr>
            </w:pPr>
            <w:r w:rsidRPr="00C04D20">
              <w:rPr>
                <w:sz w:val="18"/>
                <w:szCs w:val="16"/>
              </w:rPr>
              <w:t>Container element whose attributes and elements specify</w:t>
            </w:r>
            <w:r>
              <w:rPr>
                <w:sz w:val="18"/>
                <w:szCs w:val="16"/>
              </w:rPr>
              <w:t xml:space="preserve"> a mapping between a 3D spatial region and GPCC tiles</w:t>
            </w:r>
            <w:r w:rsidRPr="00C04D20">
              <w:rPr>
                <w:sz w:val="18"/>
                <w:szCs w:val="16"/>
              </w:rPr>
              <w:t>.</w:t>
            </w:r>
          </w:p>
        </w:tc>
      </w:tr>
      <w:tr w:rsidR="00A3385B" w:rsidRPr="00F4709D" w14:paraId="566A6E8A" w14:textId="77777777" w:rsidTr="00A3385B">
        <w:tc>
          <w:tcPr>
            <w:tcW w:w="1254" w:type="pct"/>
            <w:tcBorders>
              <w:right w:val="single" w:sz="4" w:space="0" w:color="000000"/>
            </w:tcBorders>
          </w:tcPr>
          <w:p w14:paraId="491A27A8"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gpsr.spatialRegion</w:t>
            </w:r>
            <w:proofErr w:type="spellEnd"/>
            <w:proofErr w:type="gramEnd"/>
          </w:p>
        </w:tc>
        <w:tc>
          <w:tcPr>
            <w:tcW w:w="341" w:type="pct"/>
            <w:tcBorders>
              <w:right w:val="single" w:sz="4" w:space="0" w:color="000000"/>
            </w:tcBorders>
          </w:tcPr>
          <w:p w14:paraId="0B7026A2" w14:textId="77777777" w:rsidR="00A3385B" w:rsidRPr="0099617C" w:rsidRDefault="00A3385B" w:rsidP="000926B4">
            <w:pPr>
              <w:tabs>
                <w:tab w:val="left" w:pos="720"/>
                <w:tab w:val="left" w:pos="1080"/>
                <w:tab w:val="left" w:pos="1440"/>
                <w:tab w:val="left" w:pos="1800"/>
                <w:tab w:val="left" w:pos="2160"/>
              </w:tabs>
              <w:suppressAutoHyphens/>
              <w:jc w:val="center"/>
              <w:rPr>
                <w:sz w:val="18"/>
                <w:szCs w:val="16"/>
                <w:highlight w:val="yellow"/>
              </w:rPr>
            </w:pPr>
            <w:proofErr w:type="gramStart"/>
            <w:r w:rsidRPr="000C3EBB">
              <w:rPr>
                <w:sz w:val="18"/>
                <w:szCs w:val="16"/>
              </w:rPr>
              <w:t>1..N</w:t>
            </w:r>
            <w:proofErr w:type="gramEnd"/>
          </w:p>
        </w:tc>
        <w:tc>
          <w:tcPr>
            <w:tcW w:w="1336" w:type="pct"/>
            <w:tcBorders>
              <w:right w:val="single" w:sz="4" w:space="0" w:color="000000"/>
            </w:tcBorders>
          </w:tcPr>
          <w:p w14:paraId="6886DD15"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proofErr w:type="gramStart"/>
            <w:r>
              <w:rPr>
                <w:sz w:val="18"/>
                <w:szCs w:val="16"/>
              </w:rPr>
              <w:t>gpcc:spatialRegionType</w:t>
            </w:r>
            <w:proofErr w:type="spellEnd"/>
            <w:proofErr w:type="gramEnd"/>
          </w:p>
        </w:tc>
        <w:tc>
          <w:tcPr>
            <w:tcW w:w="2070" w:type="pct"/>
            <w:tcBorders>
              <w:left w:val="single" w:sz="4" w:space="0" w:color="000000"/>
            </w:tcBorders>
          </w:tcPr>
          <w:p w14:paraId="18DC4C5E" w14:textId="77777777" w:rsidR="00A3385B" w:rsidRPr="00C04D20" w:rsidRDefault="00A3385B" w:rsidP="000926B4">
            <w:pPr>
              <w:tabs>
                <w:tab w:val="left" w:pos="720"/>
                <w:tab w:val="left" w:pos="1080"/>
                <w:tab w:val="left" w:pos="1440"/>
                <w:tab w:val="left" w:pos="1800"/>
                <w:tab w:val="left" w:pos="2160"/>
              </w:tabs>
              <w:suppressAutoHyphens/>
              <w:rPr>
                <w:sz w:val="18"/>
                <w:szCs w:val="16"/>
              </w:rPr>
            </w:pPr>
            <w:r>
              <w:rPr>
                <w:sz w:val="18"/>
                <w:szCs w:val="16"/>
              </w:rPr>
              <w:t>An element whose attributes define a 3D spatial region and provide a mapping between the defined region and a number of GPCC tiles.</w:t>
            </w:r>
          </w:p>
        </w:tc>
      </w:tr>
      <w:tr w:rsidR="00A3385B" w:rsidRPr="00F4709D" w14:paraId="7FD79102" w14:textId="77777777" w:rsidTr="00A3385B">
        <w:tc>
          <w:tcPr>
            <w:tcW w:w="1254" w:type="pct"/>
            <w:tcBorders>
              <w:right w:val="single" w:sz="4" w:space="0" w:color="000000"/>
            </w:tcBorders>
          </w:tcPr>
          <w:p w14:paraId="4C1F8D68" w14:textId="77777777" w:rsidR="00A3385B" w:rsidRPr="00456A12"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456A12">
              <w:rPr>
                <w:rFonts w:ascii="Courier" w:hAnsi="Courier"/>
                <w:b/>
                <w:sz w:val="18"/>
              </w:rPr>
              <w:t>psr.spatialRegion</w:t>
            </w:r>
            <w:proofErr w:type="gramEnd"/>
            <w:r w:rsidRPr="00456A12">
              <w:rPr>
                <w:rFonts w:ascii="Courier" w:hAnsi="Courier"/>
                <w:bCs/>
                <w:sz w:val="18"/>
              </w:rPr>
              <w:t>@id</w:t>
            </w:r>
            <w:proofErr w:type="spellEnd"/>
          </w:p>
        </w:tc>
        <w:tc>
          <w:tcPr>
            <w:tcW w:w="341" w:type="pct"/>
            <w:tcBorders>
              <w:right w:val="single" w:sz="4" w:space="0" w:color="000000"/>
            </w:tcBorders>
          </w:tcPr>
          <w:p w14:paraId="7180B07C" w14:textId="77777777" w:rsidR="00A3385B" w:rsidRPr="00456A12" w:rsidRDefault="00A3385B" w:rsidP="000926B4">
            <w:pPr>
              <w:tabs>
                <w:tab w:val="left" w:pos="720"/>
                <w:tab w:val="left" w:pos="1080"/>
                <w:tab w:val="left" w:pos="1440"/>
                <w:tab w:val="left" w:pos="1800"/>
                <w:tab w:val="left" w:pos="2160"/>
              </w:tabs>
              <w:suppressAutoHyphens/>
              <w:jc w:val="center"/>
              <w:rPr>
                <w:sz w:val="18"/>
                <w:szCs w:val="16"/>
              </w:rPr>
            </w:pPr>
            <w:r w:rsidRPr="00456A12">
              <w:rPr>
                <w:sz w:val="18"/>
                <w:szCs w:val="16"/>
              </w:rPr>
              <w:t>M</w:t>
            </w:r>
          </w:p>
        </w:tc>
        <w:tc>
          <w:tcPr>
            <w:tcW w:w="1336" w:type="pct"/>
            <w:tcBorders>
              <w:right w:val="single" w:sz="4" w:space="0" w:color="000000"/>
            </w:tcBorders>
          </w:tcPr>
          <w:p w14:paraId="70FF7FDA" w14:textId="77777777" w:rsidR="00A3385B" w:rsidRPr="00456A12" w:rsidRDefault="00A3385B" w:rsidP="000926B4">
            <w:pPr>
              <w:tabs>
                <w:tab w:val="left" w:pos="720"/>
                <w:tab w:val="left" w:pos="1080"/>
                <w:tab w:val="left" w:pos="1440"/>
                <w:tab w:val="left" w:pos="1800"/>
                <w:tab w:val="left" w:pos="2160"/>
              </w:tabs>
              <w:suppressAutoHyphens/>
              <w:rPr>
                <w:sz w:val="18"/>
                <w:szCs w:val="16"/>
              </w:rPr>
            </w:pPr>
            <w:proofErr w:type="spellStart"/>
            <w:proofErr w:type="gramStart"/>
            <w:r w:rsidRPr="00456A12">
              <w:rPr>
                <w:sz w:val="18"/>
                <w:szCs w:val="16"/>
              </w:rPr>
              <w:t>xs:unsignedShort</w:t>
            </w:r>
            <w:proofErr w:type="spellEnd"/>
            <w:proofErr w:type="gramEnd"/>
          </w:p>
        </w:tc>
        <w:tc>
          <w:tcPr>
            <w:tcW w:w="2070" w:type="pct"/>
            <w:tcBorders>
              <w:left w:val="single" w:sz="4" w:space="0" w:color="000000"/>
            </w:tcBorders>
          </w:tcPr>
          <w:p w14:paraId="14D8C350" w14:textId="77777777" w:rsidR="00A3385B" w:rsidRPr="00456A12" w:rsidRDefault="00A3385B" w:rsidP="000926B4">
            <w:pPr>
              <w:tabs>
                <w:tab w:val="left" w:pos="720"/>
                <w:tab w:val="left" w:pos="1080"/>
                <w:tab w:val="left" w:pos="1440"/>
                <w:tab w:val="left" w:pos="1800"/>
                <w:tab w:val="left" w:pos="2160"/>
              </w:tabs>
              <w:suppressAutoHyphens/>
              <w:rPr>
                <w:sz w:val="18"/>
                <w:szCs w:val="16"/>
              </w:rPr>
            </w:pPr>
            <w:r w:rsidRPr="00456A12">
              <w:rPr>
                <w:sz w:val="18"/>
                <w:szCs w:val="16"/>
              </w:rPr>
              <w:t xml:space="preserve">An identifier for the 3D spatial region. </w:t>
            </w:r>
          </w:p>
          <w:p w14:paraId="5AC983F1" w14:textId="77777777" w:rsidR="00A3385B" w:rsidRPr="00456A12" w:rsidRDefault="00A3385B" w:rsidP="000926B4">
            <w:pPr>
              <w:tabs>
                <w:tab w:val="left" w:pos="720"/>
                <w:tab w:val="left" w:pos="1080"/>
                <w:tab w:val="left" w:pos="1440"/>
                <w:tab w:val="left" w:pos="1800"/>
                <w:tab w:val="left" w:pos="2160"/>
              </w:tabs>
              <w:suppressAutoHyphens/>
              <w:rPr>
                <w:sz w:val="18"/>
                <w:szCs w:val="16"/>
              </w:rPr>
            </w:pPr>
            <w:r w:rsidRPr="00456A12">
              <w:rPr>
                <w:sz w:val="18"/>
                <w:szCs w:val="16"/>
              </w:rPr>
              <w:t xml:space="preserve">The value of this attribute shall match the value of the </w:t>
            </w:r>
            <w:r w:rsidRPr="00EB18B9">
              <w:rPr>
                <w:rFonts w:ascii="Courier New" w:hAnsi="Courier New" w:cs="Courier New"/>
                <w:sz w:val="18"/>
                <w:szCs w:val="16"/>
              </w:rPr>
              <w:t>3d_region_id</w:t>
            </w:r>
            <w:r w:rsidRPr="00456A12">
              <w:rPr>
                <w:sz w:val="18"/>
                <w:szCs w:val="16"/>
              </w:rPr>
              <w:t xml:space="preserve"> field signaled for the corresponding region in the ISOBMFF container.</w:t>
            </w:r>
          </w:p>
        </w:tc>
      </w:tr>
      <w:tr w:rsidR="00A3385B" w:rsidRPr="00F4709D" w14:paraId="4FFC4CEF" w14:textId="77777777" w:rsidTr="00A3385B">
        <w:tc>
          <w:tcPr>
            <w:tcW w:w="1254" w:type="pct"/>
            <w:tcBorders>
              <w:right w:val="single" w:sz="4" w:space="0" w:color="000000"/>
            </w:tcBorders>
          </w:tcPr>
          <w:p w14:paraId="0BE2FF7A"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gspr.spatialRegion</w:t>
            </w:r>
            <w:proofErr w:type="gramEnd"/>
            <w:r w:rsidRPr="00C24ABC">
              <w:rPr>
                <w:rFonts w:ascii="Courier" w:hAnsi="Courier"/>
                <w:bCs/>
                <w:sz w:val="18"/>
              </w:rPr>
              <w:t>@type</w:t>
            </w:r>
            <w:proofErr w:type="spellEnd"/>
          </w:p>
        </w:tc>
        <w:tc>
          <w:tcPr>
            <w:tcW w:w="341" w:type="pct"/>
            <w:tcBorders>
              <w:right w:val="single" w:sz="4" w:space="0" w:color="000000"/>
            </w:tcBorders>
          </w:tcPr>
          <w:p w14:paraId="1E6FA7A4" w14:textId="77777777" w:rsidR="00A3385B" w:rsidRPr="000C3EBB" w:rsidRDefault="00A3385B" w:rsidP="000926B4">
            <w:pPr>
              <w:tabs>
                <w:tab w:val="left" w:pos="720"/>
                <w:tab w:val="left" w:pos="1080"/>
                <w:tab w:val="left" w:pos="1440"/>
                <w:tab w:val="left" w:pos="1800"/>
                <w:tab w:val="left" w:pos="2160"/>
              </w:tabs>
              <w:suppressAutoHyphens/>
              <w:jc w:val="center"/>
              <w:rPr>
                <w:sz w:val="18"/>
                <w:szCs w:val="16"/>
              </w:rPr>
            </w:pPr>
            <w:r>
              <w:rPr>
                <w:sz w:val="18"/>
                <w:szCs w:val="16"/>
              </w:rPr>
              <w:t>OD</w:t>
            </w:r>
          </w:p>
        </w:tc>
        <w:tc>
          <w:tcPr>
            <w:tcW w:w="1336" w:type="pct"/>
            <w:tcBorders>
              <w:right w:val="single" w:sz="4" w:space="0" w:color="000000"/>
            </w:tcBorders>
          </w:tcPr>
          <w:p w14:paraId="3C7EFA85"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proofErr w:type="gramStart"/>
            <w:r>
              <w:rPr>
                <w:sz w:val="18"/>
                <w:szCs w:val="16"/>
              </w:rPr>
              <w:t>xs:unsignedByte</w:t>
            </w:r>
            <w:proofErr w:type="spellEnd"/>
            <w:proofErr w:type="gramEnd"/>
          </w:p>
        </w:tc>
        <w:tc>
          <w:tcPr>
            <w:tcW w:w="2070" w:type="pct"/>
            <w:tcBorders>
              <w:left w:val="single" w:sz="4" w:space="0" w:color="000000"/>
            </w:tcBorders>
          </w:tcPr>
          <w:p w14:paraId="6E5DA624"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An attribute whose value indicates the type of the spatial region. Value 0 indicates a cuboid region. The remaining values are reserved.</w:t>
            </w:r>
          </w:p>
          <w:p w14:paraId="19BBAD83"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If not present, the default value is 0.</w:t>
            </w:r>
          </w:p>
        </w:tc>
      </w:tr>
      <w:tr w:rsidR="00A3385B" w:rsidRPr="00F4709D" w14:paraId="40C8C446" w14:textId="77777777" w:rsidTr="00A3385B">
        <w:tc>
          <w:tcPr>
            <w:tcW w:w="1254" w:type="pct"/>
            <w:tcBorders>
              <w:right w:val="single" w:sz="4" w:space="0" w:color="000000"/>
            </w:tcBorders>
          </w:tcPr>
          <w:p w14:paraId="1D205E91"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proofErr w:type="gramEnd"/>
            <w:r w:rsidRPr="00C24ABC">
              <w:rPr>
                <w:rFonts w:ascii="Courier" w:hAnsi="Courier"/>
                <w:bCs/>
                <w:sz w:val="18"/>
              </w:rPr>
              <w:t>@x</w:t>
            </w:r>
            <w:proofErr w:type="spellEnd"/>
          </w:p>
        </w:tc>
        <w:tc>
          <w:tcPr>
            <w:tcW w:w="341" w:type="pct"/>
            <w:tcBorders>
              <w:right w:val="single" w:sz="4" w:space="0" w:color="000000"/>
            </w:tcBorders>
          </w:tcPr>
          <w:p w14:paraId="7DD8B02C" w14:textId="77777777" w:rsidR="00A3385B" w:rsidRDefault="00A3385B" w:rsidP="000926B4">
            <w:pPr>
              <w:tabs>
                <w:tab w:val="left" w:pos="720"/>
                <w:tab w:val="left" w:pos="1080"/>
                <w:tab w:val="left" w:pos="1440"/>
                <w:tab w:val="left" w:pos="1800"/>
                <w:tab w:val="left" w:pos="2160"/>
              </w:tabs>
              <w:suppressAutoHyphens/>
              <w:jc w:val="center"/>
              <w:rPr>
                <w:sz w:val="18"/>
                <w:szCs w:val="16"/>
                <w:highlight w:val="yellow"/>
              </w:rPr>
            </w:pPr>
            <w:r w:rsidRPr="000C3EBB">
              <w:rPr>
                <w:sz w:val="18"/>
                <w:szCs w:val="16"/>
              </w:rPr>
              <w:t>M</w:t>
            </w:r>
          </w:p>
        </w:tc>
        <w:tc>
          <w:tcPr>
            <w:tcW w:w="1336" w:type="pct"/>
            <w:tcBorders>
              <w:right w:val="single" w:sz="4" w:space="0" w:color="000000"/>
            </w:tcBorders>
          </w:tcPr>
          <w:p w14:paraId="7CEB7D78"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71395D9A"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 xml:space="preserve">The x-coordinate of the reference point for the bounding box defining the spatial region. </w:t>
            </w:r>
          </w:p>
        </w:tc>
      </w:tr>
      <w:tr w:rsidR="00A3385B" w:rsidRPr="00F4709D" w14:paraId="4E1B7F65" w14:textId="77777777" w:rsidTr="00A3385B">
        <w:tc>
          <w:tcPr>
            <w:tcW w:w="1254" w:type="pct"/>
            <w:tcBorders>
              <w:right w:val="single" w:sz="4" w:space="0" w:color="000000"/>
            </w:tcBorders>
          </w:tcPr>
          <w:p w14:paraId="711E777C"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proofErr w:type="gramEnd"/>
            <w:r w:rsidRPr="00C24ABC">
              <w:rPr>
                <w:rFonts w:ascii="Courier" w:hAnsi="Courier"/>
                <w:bCs/>
                <w:sz w:val="18"/>
              </w:rPr>
              <w:t>@y</w:t>
            </w:r>
            <w:proofErr w:type="spellEnd"/>
          </w:p>
        </w:tc>
        <w:tc>
          <w:tcPr>
            <w:tcW w:w="341" w:type="pct"/>
            <w:tcBorders>
              <w:right w:val="single" w:sz="4" w:space="0" w:color="000000"/>
            </w:tcBorders>
          </w:tcPr>
          <w:p w14:paraId="38DAC9E2" w14:textId="77777777" w:rsidR="00A3385B" w:rsidRDefault="00A3385B" w:rsidP="000926B4">
            <w:pPr>
              <w:tabs>
                <w:tab w:val="left" w:pos="720"/>
                <w:tab w:val="left" w:pos="1080"/>
                <w:tab w:val="left" w:pos="1440"/>
                <w:tab w:val="left" w:pos="1800"/>
                <w:tab w:val="left" w:pos="2160"/>
              </w:tabs>
              <w:suppressAutoHyphens/>
              <w:jc w:val="center"/>
              <w:rPr>
                <w:sz w:val="18"/>
                <w:szCs w:val="16"/>
                <w:highlight w:val="yellow"/>
              </w:rPr>
            </w:pPr>
            <w:r w:rsidRPr="000C3EBB">
              <w:rPr>
                <w:sz w:val="18"/>
                <w:szCs w:val="16"/>
              </w:rPr>
              <w:t>M</w:t>
            </w:r>
          </w:p>
        </w:tc>
        <w:tc>
          <w:tcPr>
            <w:tcW w:w="1336" w:type="pct"/>
            <w:tcBorders>
              <w:right w:val="single" w:sz="4" w:space="0" w:color="000000"/>
            </w:tcBorders>
          </w:tcPr>
          <w:p w14:paraId="3C7FA411"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07C5E62A"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The y-coordinate of the reference point for the bounding box defining the spatial region.</w:t>
            </w:r>
          </w:p>
        </w:tc>
      </w:tr>
      <w:tr w:rsidR="00A3385B" w:rsidRPr="00F4709D" w14:paraId="74EA8972" w14:textId="77777777" w:rsidTr="00A3385B">
        <w:tc>
          <w:tcPr>
            <w:tcW w:w="1254" w:type="pct"/>
            <w:tcBorders>
              <w:right w:val="single" w:sz="4" w:space="0" w:color="000000"/>
            </w:tcBorders>
          </w:tcPr>
          <w:p w14:paraId="0FF330FE"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proofErr w:type="gramEnd"/>
            <w:r w:rsidRPr="00C24ABC">
              <w:rPr>
                <w:rFonts w:ascii="Courier" w:hAnsi="Courier"/>
                <w:bCs/>
                <w:sz w:val="18"/>
              </w:rPr>
              <w:t>@z</w:t>
            </w:r>
            <w:proofErr w:type="spellEnd"/>
          </w:p>
        </w:tc>
        <w:tc>
          <w:tcPr>
            <w:tcW w:w="341" w:type="pct"/>
            <w:tcBorders>
              <w:right w:val="single" w:sz="4" w:space="0" w:color="000000"/>
            </w:tcBorders>
          </w:tcPr>
          <w:p w14:paraId="7FAB37F1" w14:textId="77777777" w:rsidR="00A3385B" w:rsidRDefault="00A3385B" w:rsidP="000926B4">
            <w:pPr>
              <w:tabs>
                <w:tab w:val="left" w:pos="720"/>
                <w:tab w:val="left" w:pos="1080"/>
                <w:tab w:val="left" w:pos="1440"/>
                <w:tab w:val="left" w:pos="1800"/>
                <w:tab w:val="left" w:pos="2160"/>
              </w:tabs>
              <w:suppressAutoHyphens/>
              <w:jc w:val="center"/>
              <w:rPr>
                <w:sz w:val="18"/>
                <w:szCs w:val="16"/>
                <w:highlight w:val="yellow"/>
              </w:rPr>
            </w:pPr>
            <w:r w:rsidRPr="000C3EBB">
              <w:rPr>
                <w:sz w:val="18"/>
                <w:szCs w:val="16"/>
              </w:rPr>
              <w:t>M</w:t>
            </w:r>
          </w:p>
        </w:tc>
        <w:tc>
          <w:tcPr>
            <w:tcW w:w="1336" w:type="pct"/>
            <w:tcBorders>
              <w:right w:val="single" w:sz="4" w:space="0" w:color="000000"/>
            </w:tcBorders>
          </w:tcPr>
          <w:p w14:paraId="668E172D"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741C18A6"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The z-coordinate of the reference point for the bounding box defining the spatial region.</w:t>
            </w:r>
          </w:p>
        </w:tc>
      </w:tr>
      <w:tr w:rsidR="00A3385B" w:rsidRPr="00F4709D" w14:paraId="452A142D" w14:textId="77777777" w:rsidTr="00A3385B">
        <w:tc>
          <w:tcPr>
            <w:tcW w:w="1254" w:type="pct"/>
            <w:tcBorders>
              <w:right w:val="single" w:sz="4" w:space="0" w:color="000000"/>
            </w:tcBorders>
          </w:tcPr>
          <w:p w14:paraId="64A7BF0A" w14:textId="77777777" w:rsidR="00A3385B" w:rsidRPr="00C24ABC"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gpsr.spatialRegion.cuboid</w:t>
            </w:r>
            <w:proofErr w:type="spellEnd"/>
            <w:proofErr w:type="gramEnd"/>
          </w:p>
        </w:tc>
        <w:tc>
          <w:tcPr>
            <w:tcW w:w="341" w:type="pct"/>
            <w:tcBorders>
              <w:right w:val="single" w:sz="4" w:space="0" w:color="000000"/>
            </w:tcBorders>
          </w:tcPr>
          <w:p w14:paraId="1258E0BE" w14:textId="77777777" w:rsidR="00A3385B" w:rsidRPr="000C3EBB" w:rsidRDefault="00A3385B" w:rsidP="000926B4">
            <w:pPr>
              <w:tabs>
                <w:tab w:val="left" w:pos="720"/>
                <w:tab w:val="left" w:pos="1080"/>
                <w:tab w:val="left" w:pos="1440"/>
                <w:tab w:val="left" w:pos="1800"/>
                <w:tab w:val="left" w:pos="2160"/>
              </w:tabs>
              <w:suppressAutoHyphens/>
              <w:jc w:val="center"/>
              <w:rPr>
                <w:sz w:val="18"/>
                <w:szCs w:val="16"/>
              </w:rPr>
            </w:pPr>
            <w:r>
              <w:rPr>
                <w:sz w:val="18"/>
                <w:szCs w:val="16"/>
              </w:rPr>
              <w:t>CM</w:t>
            </w:r>
          </w:p>
        </w:tc>
        <w:tc>
          <w:tcPr>
            <w:tcW w:w="1336" w:type="pct"/>
            <w:tcBorders>
              <w:right w:val="single" w:sz="4" w:space="0" w:color="000000"/>
            </w:tcBorders>
          </w:tcPr>
          <w:p w14:paraId="76B28108"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proofErr w:type="gramStart"/>
            <w:r>
              <w:rPr>
                <w:sz w:val="18"/>
                <w:szCs w:val="16"/>
              </w:rPr>
              <w:t>gpcc:spatialRegionCuboidType</w:t>
            </w:r>
            <w:proofErr w:type="spellEnd"/>
            <w:proofErr w:type="gramEnd"/>
          </w:p>
        </w:tc>
        <w:tc>
          <w:tcPr>
            <w:tcW w:w="2070" w:type="pct"/>
            <w:tcBorders>
              <w:left w:val="single" w:sz="4" w:space="0" w:color="000000"/>
            </w:tcBorders>
          </w:tcPr>
          <w:p w14:paraId="390D0FF6"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 xml:space="preserve">An element specifying a cuboid extending from the reference point of the spatial region. This element shall be present only when the </w:t>
            </w:r>
            <w:proofErr w:type="spellStart"/>
            <w:r w:rsidRPr="00EB18B9">
              <w:rPr>
                <w:rFonts w:ascii="Courier" w:hAnsi="Courier"/>
                <w:b/>
                <w:sz w:val="18"/>
                <w:szCs w:val="16"/>
              </w:rPr>
              <w:t>spatialRegion</w:t>
            </w:r>
            <w:r w:rsidRPr="00EB18B9">
              <w:rPr>
                <w:rFonts w:ascii="Courier" w:hAnsi="Courier"/>
                <w:bCs/>
                <w:sz w:val="18"/>
                <w:szCs w:val="16"/>
              </w:rPr>
              <w:t>@type</w:t>
            </w:r>
            <w:proofErr w:type="spellEnd"/>
            <w:r>
              <w:rPr>
                <w:sz w:val="18"/>
                <w:szCs w:val="16"/>
              </w:rPr>
              <w:t xml:space="preserve"> attribute is set to 0.</w:t>
            </w:r>
          </w:p>
        </w:tc>
      </w:tr>
      <w:tr w:rsidR="00A3385B" w:rsidRPr="00F4709D" w14:paraId="4A3F8778" w14:textId="77777777" w:rsidTr="00A3385B">
        <w:tc>
          <w:tcPr>
            <w:tcW w:w="1254" w:type="pct"/>
            <w:tcBorders>
              <w:right w:val="single" w:sz="4" w:space="0" w:color="000000"/>
            </w:tcBorders>
          </w:tcPr>
          <w:p w14:paraId="7A54EAF2"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r>
              <w:rPr>
                <w:rFonts w:ascii="Courier" w:hAnsi="Courier"/>
                <w:b/>
                <w:sz w:val="18"/>
              </w:rPr>
              <w:t>.cuboid</w:t>
            </w:r>
            <w:proofErr w:type="gramEnd"/>
            <w:r w:rsidRPr="00C24ABC">
              <w:rPr>
                <w:rFonts w:ascii="Courier" w:hAnsi="Courier"/>
                <w:bCs/>
                <w:sz w:val="18"/>
              </w:rPr>
              <w:t>@dx</w:t>
            </w:r>
            <w:proofErr w:type="spellEnd"/>
          </w:p>
        </w:tc>
        <w:tc>
          <w:tcPr>
            <w:tcW w:w="341" w:type="pct"/>
            <w:tcBorders>
              <w:right w:val="single" w:sz="4" w:space="0" w:color="000000"/>
            </w:tcBorders>
          </w:tcPr>
          <w:p w14:paraId="26C635A2" w14:textId="77777777" w:rsidR="00A3385B" w:rsidRPr="000C3EBB" w:rsidRDefault="00A3385B" w:rsidP="000926B4">
            <w:pPr>
              <w:tabs>
                <w:tab w:val="left" w:pos="720"/>
                <w:tab w:val="left" w:pos="1080"/>
                <w:tab w:val="left" w:pos="1440"/>
                <w:tab w:val="left" w:pos="1800"/>
                <w:tab w:val="left" w:pos="2160"/>
              </w:tabs>
              <w:suppressAutoHyphens/>
              <w:jc w:val="center"/>
              <w:rPr>
                <w:sz w:val="18"/>
                <w:szCs w:val="16"/>
              </w:rPr>
            </w:pPr>
            <w:r w:rsidRPr="000C3EBB">
              <w:rPr>
                <w:sz w:val="18"/>
                <w:szCs w:val="16"/>
              </w:rPr>
              <w:t>M</w:t>
            </w:r>
          </w:p>
        </w:tc>
        <w:tc>
          <w:tcPr>
            <w:tcW w:w="1336" w:type="pct"/>
            <w:tcBorders>
              <w:right w:val="single" w:sz="4" w:space="0" w:color="000000"/>
            </w:tcBorders>
          </w:tcPr>
          <w:p w14:paraId="1D045B19"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4B27A05A"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The length of the bounding box along the x-axis (i.e., width). Negative values indicate a length that extends in the negative direction of the axis.</w:t>
            </w:r>
          </w:p>
        </w:tc>
      </w:tr>
      <w:tr w:rsidR="00A3385B" w:rsidRPr="00F4709D" w14:paraId="7D03B6DB" w14:textId="77777777" w:rsidTr="00A3385B">
        <w:tc>
          <w:tcPr>
            <w:tcW w:w="1254" w:type="pct"/>
            <w:tcBorders>
              <w:right w:val="single" w:sz="4" w:space="0" w:color="000000"/>
            </w:tcBorders>
          </w:tcPr>
          <w:p w14:paraId="023CDA38"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r>
              <w:rPr>
                <w:rFonts w:ascii="Courier" w:hAnsi="Courier"/>
                <w:b/>
                <w:sz w:val="18"/>
              </w:rPr>
              <w:t>.cuboid</w:t>
            </w:r>
            <w:proofErr w:type="gramEnd"/>
            <w:r w:rsidRPr="00C24ABC">
              <w:rPr>
                <w:rFonts w:ascii="Courier" w:hAnsi="Courier"/>
                <w:bCs/>
                <w:sz w:val="18"/>
              </w:rPr>
              <w:t>@dy</w:t>
            </w:r>
            <w:proofErr w:type="spellEnd"/>
          </w:p>
        </w:tc>
        <w:tc>
          <w:tcPr>
            <w:tcW w:w="341" w:type="pct"/>
            <w:tcBorders>
              <w:right w:val="single" w:sz="4" w:space="0" w:color="000000"/>
            </w:tcBorders>
          </w:tcPr>
          <w:p w14:paraId="738C3EBA" w14:textId="77777777" w:rsidR="00A3385B" w:rsidRDefault="00A3385B" w:rsidP="000926B4">
            <w:pPr>
              <w:tabs>
                <w:tab w:val="left" w:pos="720"/>
                <w:tab w:val="left" w:pos="1080"/>
                <w:tab w:val="left" w:pos="1440"/>
                <w:tab w:val="left" w:pos="1800"/>
                <w:tab w:val="left" w:pos="2160"/>
              </w:tabs>
              <w:suppressAutoHyphens/>
              <w:jc w:val="center"/>
              <w:rPr>
                <w:sz w:val="18"/>
                <w:szCs w:val="16"/>
                <w:highlight w:val="yellow"/>
              </w:rPr>
            </w:pPr>
            <w:r w:rsidRPr="000C3EBB">
              <w:rPr>
                <w:sz w:val="18"/>
                <w:szCs w:val="16"/>
              </w:rPr>
              <w:t>M</w:t>
            </w:r>
          </w:p>
        </w:tc>
        <w:tc>
          <w:tcPr>
            <w:tcW w:w="1336" w:type="pct"/>
            <w:tcBorders>
              <w:right w:val="single" w:sz="4" w:space="0" w:color="000000"/>
            </w:tcBorders>
          </w:tcPr>
          <w:p w14:paraId="664F621A"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0E736C05"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The length of the bounding box along the y-axis (i.e., height). Negative values indicate a length that extends in the negative direction of the axis.</w:t>
            </w:r>
          </w:p>
        </w:tc>
      </w:tr>
      <w:tr w:rsidR="00A3385B" w:rsidRPr="00F4709D" w14:paraId="1224C703" w14:textId="77777777" w:rsidTr="00A3385B">
        <w:tc>
          <w:tcPr>
            <w:tcW w:w="1254" w:type="pct"/>
            <w:tcBorders>
              <w:right w:val="single" w:sz="4" w:space="0" w:color="000000"/>
            </w:tcBorders>
          </w:tcPr>
          <w:p w14:paraId="128AF4DC" w14:textId="77777777" w:rsidR="00A3385B"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Pr>
                <w:rFonts w:ascii="Courier" w:hAnsi="Courier"/>
                <w:b/>
                <w:sz w:val="18"/>
              </w:rPr>
              <w:t>g</w:t>
            </w:r>
            <w:r w:rsidRPr="00C24ABC">
              <w:rPr>
                <w:rFonts w:ascii="Courier" w:hAnsi="Courier"/>
                <w:b/>
                <w:sz w:val="18"/>
              </w:rPr>
              <w:t>psr.spatialRegion</w:t>
            </w:r>
            <w:r>
              <w:rPr>
                <w:rFonts w:ascii="Courier" w:hAnsi="Courier"/>
                <w:b/>
                <w:sz w:val="18"/>
              </w:rPr>
              <w:t>.cuboid</w:t>
            </w:r>
            <w:proofErr w:type="gramEnd"/>
            <w:r w:rsidRPr="00C24ABC">
              <w:rPr>
                <w:rFonts w:ascii="Courier" w:hAnsi="Courier"/>
                <w:bCs/>
                <w:sz w:val="18"/>
              </w:rPr>
              <w:t>@dz</w:t>
            </w:r>
            <w:proofErr w:type="spellEnd"/>
          </w:p>
        </w:tc>
        <w:tc>
          <w:tcPr>
            <w:tcW w:w="341" w:type="pct"/>
            <w:tcBorders>
              <w:right w:val="single" w:sz="4" w:space="0" w:color="000000"/>
            </w:tcBorders>
          </w:tcPr>
          <w:p w14:paraId="77E054CA" w14:textId="77777777" w:rsidR="00A3385B" w:rsidRDefault="00A3385B" w:rsidP="000926B4">
            <w:pPr>
              <w:tabs>
                <w:tab w:val="left" w:pos="720"/>
                <w:tab w:val="left" w:pos="1080"/>
                <w:tab w:val="left" w:pos="1440"/>
                <w:tab w:val="left" w:pos="1800"/>
                <w:tab w:val="left" w:pos="2160"/>
              </w:tabs>
              <w:suppressAutoHyphens/>
              <w:jc w:val="center"/>
              <w:rPr>
                <w:sz w:val="18"/>
                <w:szCs w:val="16"/>
                <w:highlight w:val="yellow"/>
              </w:rPr>
            </w:pPr>
            <w:r w:rsidRPr="000C3EBB">
              <w:rPr>
                <w:sz w:val="18"/>
                <w:szCs w:val="16"/>
              </w:rPr>
              <w:t>M</w:t>
            </w:r>
          </w:p>
        </w:tc>
        <w:tc>
          <w:tcPr>
            <w:tcW w:w="1336" w:type="pct"/>
            <w:tcBorders>
              <w:right w:val="single" w:sz="4" w:space="0" w:color="000000"/>
            </w:tcBorders>
          </w:tcPr>
          <w:p w14:paraId="7421C46A" w14:textId="77777777" w:rsidR="00A3385B" w:rsidRDefault="00A3385B" w:rsidP="000926B4">
            <w:pPr>
              <w:tabs>
                <w:tab w:val="left" w:pos="720"/>
                <w:tab w:val="left" w:pos="1080"/>
                <w:tab w:val="left" w:pos="1440"/>
                <w:tab w:val="left" w:pos="1800"/>
                <w:tab w:val="left" w:pos="2160"/>
              </w:tabs>
              <w:suppressAutoHyphens/>
              <w:rPr>
                <w:sz w:val="18"/>
                <w:szCs w:val="16"/>
              </w:rPr>
            </w:pPr>
            <w:proofErr w:type="spellStart"/>
            <w:r>
              <w:rPr>
                <w:sz w:val="18"/>
                <w:szCs w:val="16"/>
              </w:rPr>
              <w:t>xs:int</w:t>
            </w:r>
            <w:proofErr w:type="spellEnd"/>
          </w:p>
        </w:tc>
        <w:tc>
          <w:tcPr>
            <w:tcW w:w="2070" w:type="pct"/>
            <w:tcBorders>
              <w:left w:val="single" w:sz="4" w:space="0" w:color="000000"/>
            </w:tcBorders>
          </w:tcPr>
          <w:p w14:paraId="4E78FA3D" w14:textId="77777777" w:rsidR="00A3385B" w:rsidRDefault="00A3385B" w:rsidP="000926B4">
            <w:pPr>
              <w:tabs>
                <w:tab w:val="left" w:pos="720"/>
                <w:tab w:val="left" w:pos="1080"/>
                <w:tab w:val="left" w:pos="1440"/>
                <w:tab w:val="left" w:pos="1800"/>
                <w:tab w:val="left" w:pos="2160"/>
              </w:tabs>
              <w:suppressAutoHyphens/>
              <w:rPr>
                <w:sz w:val="18"/>
                <w:szCs w:val="16"/>
              </w:rPr>
            </w:pPr>
            <w:r>
              <w:rPr>
                <w:sz w:val="18"/>
                <w:szCs w:val="16"/>
              </w:rPr>
              <w:t>The length of the bounding box along the z-axis (i.e., depth). Negative values indicate a length that extends in the negative direction of the axis.</w:t>
            </w:r>
          </w:p>
        </w:tc>
      </w:tr>
      <w:tr w:rsidR="00A3385B" w:rsidRPr="00F4709D" w14:paraId="38B145B6" w14:textId="77777777" w:rsidTr="00A3385B">
        <w:tc>
          <w:tcPr>
            <w:tcW w:w="1254" w:type="pct"/>
            <w:tcBorders>
              <w:right w:val="single" w:sz="4" w:space="0" w:color="000000"/>
            </w:tcBorders>
          </w:tcPr>
          <w:p w14:paraId="27F37131" w14:textId="77777777" w:rsidR="00A3385B" w:rsidRPr="00597D0F" w:rsidRDefault="00A3385B" w:rsidP="000926B4">
            <w:pPr>
              <w:tabs>
                <w:tab w:val="left" w:pos="720"/>
                <w:tab w:val="left" w:pos="1080"/>
                <w:tab w:val="left" w:pos="1440"/>
                <w:tab w:val="left" w:pos="1800"/>
                <w:tab w:val="left" w:pos="2160"/>
              </w:tabs>
              <w:suppressAutoHyphens/>
              <w:rPr>
                <w:rFonts w:ascii="Courier" w:hAnsi="Courier"/>
                <w:b/>
                <w:sz w:val="18"/>
              </w:rPr>
            </w:pPr>
            <w:proofErr w:type="spellStart"/>
            <w:proofErr w:type="gramStart"/>
            <w:r w:rsidRPr="00597D0F">
              <w:rPr>
                <w:rFonts w:ascii="Courier" w:hAnsi="Courier"/>
                <w:b/>
                <w:sz w:val="18"/>
              </w:rPr>
              <w:t>gspr.spatialRegion</w:t>
            </w:r>
            <w:proofErr w:type="gramEnd"/>
            <w:r w:rsidRPr="00597D0F">
              <w:rPr>
                <w:rFonts w:ascii="Courier" w:hAnsi="Courier"/>
                <w:bCs/>
                <w:sz w:val="18"/>
              </w:rPr>
              <w:t>@tileIds</w:t>
            </w:r>
            <w:proofErr w:type="spellEnd"/>
          </w:p>
        </w:tc>
        <w:tc>
          <w:tcPr>
            <w:tcW w:w="341" w:type="pct"/>
            <w:tcBorders>
              <w:right w:val="single" w:sz="4" w:space="0" w:color="000000"/>
            </w:tcBorders>
          </w:tcPr>
          <w:p w14:paraId="414A39FF" w14:textId="77777777" w:rsidR="00A3385B" w:rsidRPr="00597D0F" w:rsidRDefault="00A3385B" w:rsidP="000926B4">
            <w:pPr>
              <w:tabs>
                <w:tab w:val="left" w:pos="720"/>
                <w:tab w:val="left" w:pos="1080"/>
                <w:tab w:val="left" w:pos="1440"/>
                <w:tab w:val="left" w:pos="1800"/>
                <w:tab w:val="left" w:pos="2160"/>
              </w:tabs>
              <w:suppressAutoHyphens/>
              <w:jc w:val="center"/>
              <w:rPr>
                <w:sz w:val="18"/>
                <w:szCs w:val="16"/>
              </w:rPr>
            </w:pPr>
            <w:r>
              <w:rPr>
                <w:sz w:val="18"/>
                <w:szCs w:val="16"/>
              </w:rPr>
              <w:t>CM</w:t>
            </w:r>
          </w:p>
        </w:tc>
        <w:tc>
          <w:tcPr>
            <w:tcW w:w="1336" w:type="pct"/>
            <w:tcBorders>
              <w:right w:val="single" w:sz="4" w:space="0" w:color="000000"/>
            </w:tcBorders>
          </w:tcPr>
          <w:p w14:paraId="579FB344" w14:textId="77777777" w:rsidR="00A3385B" w:rsidRPr="00597D0F" w:rsidRDefault="00A3385B" w:rsidP="000926B4">
            <w:pPr>
              <w:tabs>
                <w:tab w:val="left" w:pos="720"/>
                <w:tab w:val="left" w:pos="1080"/>
                <w:tab w:val="left" w:pos="1440"/>
                <w:tab w:val="left" w:pos="1800"/>
                <w:tab w:val="left" w:pos="2160"/>
              </w:tabs>
              <w:suppressAutoHyphens/>
              <w:rPr>
                <w:sz w:val="18"/>
                <w:szCs w:val="16"/>
              </w:rPr>
            </w:pPr>
            <w:proofErr w:type="spellStart"/>
            <w:r w:rsidRPr="00597D0F">
              <w:rPr>
                <w:sz w:val="18"/>
                <w:szCs w:val="16"/>
              </w:rPr>
              <w:t>StringVectorType</w:t>
            </w:r>
            <w:proofErr w:type="spellEnd"/>
          </w:p>
        </w:tc>
        <w:tc>
          <w:tcPr>
            <w:tcW w:w="2070" w:type="pct"/>
            <w:tcBorders>
              <w:left w:val="single" w:sz="4" w:space="0" w:color="000000"/>
            </w:tcBorders>
          </w:tcPr>
          <w:p w14:paraId="24AD2A6C" w14:textId="77777777" w:rsidR="00A3385B" w:rsidRPr="00597D0F" w:rsidRDefault="00A3385B" w:rsidP="000926B4">
            <w:pPr>
              <w:tabs>
                <w:tab w:val="left" w:pos="720"/>
                <w:tab w:val="left" w:pos="1080"/>
                <w:tab w:val="left" w:pos="1440"/>
                <w:tab w:val="left" w:pos="1800"/>
                <w:tab w:val="left" w:pos="2160"/>
              </w:tabs>
              <w:suppressAutoHyphens/>
              <w:rPr>
                <w:sz w:val="18"/>
                <w:szCs w:val="16"/>
              </w:rPr>
            </w:pPr>
            <w:r w:rsidRPr="00597D0F">
              <w:rPr>
                <w:sz w:val="18"/>
                <w:szCs w:val="16"/>
              </w:rPr>
              <w:t>A list of space separated identifiers corresponding to the @tile_id attribute value of each G-PCC tile in tile inventory des</w:t>
            </w:r>
            <w:r>
              <w:rPr>
                <w:sz w:val="18"/>
                <w:szCs w:val="16"/>
              </w:rPr>
              <w:t>c</w:t>
            </w:r>
            <w:r w:rsidRPr="00597D0F">
              <w:rPr>
                <w:sz w:val="18"/>
                <w:szCs w:val="16"/>
              </w:rPr>
              <w:t>riptor.</w:t>
            </w:r>
          </w:p>
          <w:p w14:paraId="2241283C" w14:textId="77777777" w:rsidR="00A3385B" w:rsidRPr="00597D0F" w:rsidRDefault="00A3385B" w:rsidP="000926B4">
            <w:pPr>
              <w:tabs>
                <w:tab w:val="left" w:pos="720"/>
                <w:tab w:val="left" w:pos="1080"/>
                <w:tab w:val="left" w:pos="1440"/>
                <w:tab w:val="left" w:pos="1800"/>
                <w:tab w:val="left" w:pos="2160"/>
              </w:tabs>
              <w:suppressAutoHyphens/>
              <w:rPr>
                <w:sz w:val="18"/>
                <w:szCs w:val="16"/>
              </w:rPr>
            </w:pPr>
            <w:r w:rsidRPr="00597D0F">
              <w:rPr>
                <w:sz w:val="18"/>
                <w:szCs w:val="16"/>
              </w:rPr>
              <w:t>This attribute shall be absent if GPCC components are stored as a single-track.</w:t>
            </w:r>
          </w:p>
        </w:tc>
      </w:tr>
      <w:tr w:rsidR="00A3385B" w:rsidRPr="00F4709D" w14:paraId="4233916D" w14:textId="77777777" w:rsidTr="00A3385B">
        <w:tc>
          <w:tcPr>
            <w:tcW w:w="1254" w:type="pct"/>
            <w:tcBorders>
              <w:right w:val="single" w:sz="4" w:space="0" w:color="000000"/>
            </w:tcBorders>
          </w:tcPr>
          <w:p w14:paraId="1E975656" w14:textId="6DF7760C" w:rsidR="00A3385B" w:rsidRPr="00597D0F" w:rsidRDefault="00A3385B" w:rsidP="00A3385B">
            <w:pPr>
              <w:tabs>
                <w:tab w:val="left" w:pos="720"/>
                <w:tab w:val="left" w:pos="1080"/>
                <w:tab w:val="left" w:pos="1440"/>
                <w:tab w:val="left" w:pos="1800"/>
                <w:tab w:val="left" w:pos="2160"/>
              </w:tabs>
              <w:suppressAutoHyphens/>
              <w:rPr>
                <w:rFonts w:ascii="Courier" w:hAnsi="Courier"/>
                <w:b/>
                <w:sz w:val="18"/>
              </w:rPr>
            </w:pPr>
            <w:proofErr w:type="spellStart"/>
            <w:proofErr w:type="gramStart"/>
            <w:r w:rsidRPr="00597D0F">
              <w:rPr>
                <w:rFonts w:ascii="Courier" w:hAnsi="Courier"/>
                <w:b/>
                <w:sz w:val="18"/>
              </w:rPr>
              <w:t>gpsr.spatialRegion</w:t>
            </w:r>
            <w:proofErr w:type="gramEnd"/>
            <w:r w:rsidRPr="00597D0F">
              <w:rPr>
                <w:rFonts w:ascii="Courier" w:hAnsi="Courier"/>
                <w:bCs/>
                <w:sz w:val="18"/>
              </w:rPr>
              <w:t>@asIds</w:t>
            </w:r>
            <w:proofErr w:type="spellEnd"/>
          </w:p>
        </w:tc>
        <w:tc>
          <w:tcPr>
            <w:tcW w:w="341" w:type="pct"/>
            <w:tcBorders>
              <w:right w:val="single" w:sz="4" w:space="0" w:color="000000"/>
            </w:tcBorders>
          </w:tcPr>
          <w:p w14:paraId="2ED7E5CE" w14:textId="49788EFD" w:rsidR="00A3385B" w:rsidRDefault="00A3385B" w:rsidP="00A3385B">
            <w:pPr>
              <w:tabs>
                <w:tab w:val="left" w:pos="720"/>
                <w:tab w:val="left" w:pos="1080"/>
                <w:tab w:val="left" w:pos="1440"/>
                <w:tab w:val="left" w:pos="1800"/>
                <w:tab w:val="left" w:pos="2160"/>
              </w:tabs>
              <w:suppressAutoHyphens/>
              <w:jc w:val="center"/>
              <w:rPr>
                <w:sz w:val="18"/>
                <w:szCs w:val="16"/>
              </w:rPr>
            </w:pPr>
            <w:r w:rsidRPr="00597D0F">
              <w:rPr>
                <w:sz w:val="18"/>
                <w:szCs w:val="16"/>
              </w:rPr>
              <w:t>CM</w:t>
            </w:r>
          </w:p>
        </w:tc>
        <w:tc>
          <w:tcPr>
            <w:tcW w:w="1336" w:type="pct"/>
            <w:tcBorders>
              <w:right w:val="single" w:sz="4" w:space="0" w:color="000000"/>
            </w:tcBorders>
          </w:tcPr>
          <w:p w14:paraId="2B97CB08" w14:textId="311257A7" w:rsidR="00A3385B" w:rsidRPr="00597D0F" w:rsidRDefault="00A3385B" w:rsidP="00A3385B">
            <w:pPr>
              <w:tabs>
                <w:tab w:val="left" w:pos="720"/>
                <w:tab w:val="left" w:pos="1080"/>
                <w:tab w:val="left" w:pos="1440"/>
                <w:tab w:val="left" w:pos="1800"/>
                <w:tab w:val="left" w:pos="2160"/>
              </w:tabs>
              <w:suppressAutoHyphens/>
              <w:rPr>
                <w:sz w:val="18"/>
                <w:szCs w:val="16"/>
              </w:rPr>
            </w:pPr>
            <w:proofErr w:type="spellStart"/>
            <w:r w:rsidRPr="00597D0F">
              <w:rPr>
                <w:sz w:val="18"/>
                <w:szCs w:val="16"/>
              </w:rPr>
              <w:t>StringVectorType</w:t>
            </w:r>
            <w:proofErr w:type="spellEnd"/>
          </w:p>
        </w:tc>
        <w:tc>
          <w:tcPr>
            <w:tcW w:w="2070" w:type="pct"/>
            <w:tcBorders>
              <w:left w:val="single" w:sz="4" w:space="0" w:color="000000"/>
            </w:tcBorders>
          </w:tcPr>
          <w:p w14:paraId="27B9700B" w14:textId="77777777" w:rsidR="00A3385B" w:rsidRPr="00597D0F" w:rsidRDefault="00A3385B" w:rsidP="00A3385B">
            <w:pPr>
              <w:tabs>
                <w:tab w:val="left" w:pos="720"/>
                <w:tab w:val="left" w:pos="1080"/>
                <w:tab w:val="left" w:pos="1440"/>
                <w:tab w:val="left" w:pos="1800"/>
                <w:tab w:val="left" w:pos="2160"/>
              </w:tabs>
              <w:suppressAutoHyphens/>
              <w:rPr>
                <w:sz w:val="18"/>
                <w:szCs w:val="16"/>
              </w:rPr>
            </w:pPr>
            <w:r w:rsidRPr="00597D0F">
              <w:rPr>
                <w:sz w:val="18"/>
                <w:szCs w:val="16"/>
              </w:rPr>
              <w:t xml:space="preserve">A list of space separated identifiers corresponding to the values of the </w:t>
            </w:r>
            <w:r w:rsidRPr="00597D0F">
              <w:rPr>
                <w:rFonts w:ascii="Courier" w:hAnsi="Courier"/>
                <w:bCs/>
                <w:sz w:val="18"/>
                <w:szCs w:val="16"/>
              </w:rPr>
              <w:t>@id</w:t>
            </w:r>
            <w:r w:rsidRPr="00597D0F">
              <w:rPr>
                <w:sz w:val="18"/>
                <w:szCs w:val="16"/>
              </w:rPr>
              <w:t xml:space="preserve"> attribute for </w:t>
            </w:r>
            <w:proofErr w:type="spellStart"/>
            <w:r w:rsidRPr="00597D0F">
              <w:rPr>
                <w:rFonts w:ascii="Courier" w:hAnsi="Courier"/>
                <w:b/>
                <w:bCs/>
                <w:sz w:val="18"/>
                <w:szCs w:val="16"/>
              </w:rPr>
              <w:t>AdaptationSet</w:t>
            </w:r>
            <w:r w:rsidRPr="00597D0F">
              <w:rPr>
                <w:sz w:val="18"/>
                <w:szCs w:val="16"/>
              </w:rPr>
              <w:t>s</w:t>
            </w:r>
            <w:proofErr w:type="spellEnd"/>
            <w:r w:rsidRPr="00597D0F">
              <w:rPr>
                <w:sz w:val="18"/>
                <w:szCs w:val="16"/>
              </w:rPr>
              <w:t xml:space="preserve"> and/or </w:t>
            </w:r>
            <w:r w:rsidRPr="00597D0F">
              <w:rPr>
                <w:rFonts w:ascii="Courier" w:hAnsi="Courier"/>
                <w:b/>
                <w:bCs/>
                <w:sz w:val="18"/>
                <w:szCs w:val="16"/>
              </w:rPr>
              <w:t>Representation</w:t>
            </w:r>
            <w:r w:rsidRPr="00597D0F">
              <w:rPr>
                <w:sz w:val="18"/>
                <w:szCs w:val="16"/>
              </w:rPr>
              <w:t>s mapped to this region.</w:t>
            </w:r>
          </w:p>
          <w:p w14:paraId="7954B869" w14:textId="100C2FB0" w:rsidR="00A3385B" w:rsidRPr="00597D0F" w:rsidRDefault="00A3385B" w:rsidP="00A3385B">
            <w:pPr>
              <w:tabs>
                <w:tab w:val="left" w:pos="720"/>
                <w:tab w:val="left" w:pos="1080"/>
                <w:tab w:val="left" w:pos="1440"/>
                <w:tab w:val="left" w:pos="1800"/>
                <w:tab w:val="left" w:pos="2160"/>
              </w:tabs>
              <w:suppressAutoHyphens/>
              <w:rPr>
                <w:sz w:val="18"/>
                <w:szCs w:val="16"/>
              </w:rPr>
            </w:pPr>
            <w:r w:rsidRPr="00597D0F">
              <w:rPr>
                <w:sz w:val="18"/>
                <w:szCs w:val="16"/>
              </w:rPr>
              <w:t>This attribute shall be absent in the case of single-track encapsulation of the GPCC content.</w:t>
            </w:r>
          </w:p>
        </w:tc>
      </w:tr>
      <w:tr w:rsidR="00A3385B" w:rsidRPr="00F4709D" w14:paraId="2560C548" w14:textId="77777777" w:rsidTr="000926B4">
        <w:tc>
          <w:tcPr>
            <w:tcW w:w="5000" w:type="pct"/>
            <w:gridSpan w:val="4"/>
          </w:tcPr>
          <w:p w14:paraId="03CC2EA3" w14:textId="77777777" w:rsidR="00A3385B" w:rsidRPr="00A67D4B" w:rsidRDefault="00A3385B" w:rsidP="00A3385B">
            <w:pPr>
              <w:pStyle w:val="TH"/>
              <w:spacing w:after="0"/>
              <w:jc w:val="left"/>
              <w:rPr>
                <w:sz w:val="18"/>
                <w:lang w:val="en-US"/>
              </w:rPr>
            </w:pPr>
            <w:r w:rsidRPr="00A67D4B">
              <w:rPr>
                <w:sz w:val="18"/>
                <w:lang w:val="en-US"/>
              </w:rPr>
              <w:t>Legend:</w:t>
            </w:r>
          </w:p>
          <w:p w14:paraId="4B25DCAF" w14:textId="77777777" w:rsidR="00A3385B" w:rsidRPr="00A67D4B" w:rsidRDefault="00A3385B" w:rsidP="00A3385B">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06900BA1" w14:textId="77777777" w:rsidR="00A3385B" w:rsidRPr="00A67D4B" w:rsidRDefault="00A3385B" w:rsidP="00A3385B">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5F1AE219" w14:textId="77777777" w:rsidR="00A3385B" w:rsidRDefault="00A3385B" w:rsidP="00A3385B">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3A070C">
              <w:rPr>
                <w:rFonts w:ascii="Courier New" w:hAnsi="Courier New" w:cs="Courier New"/>
                <w:b/>
                <w:bCs/>
                <w:sz w:val="18"/>
              </w:rPr>
              <w:t>bold</w:t>
            </w:r>
            <w:r w:rsidRPr="00A67D4B">
              <w:rPr>
                <w:sz w:val="18"/>
              </w:rPr>
              <w:t xml:space="preserve">; attributes are non-bold and preceded with an </w:t>
            </w:r>
            <w:r w:rsidRPr="00EB18B9">
              <w:rPr>
                <w:rFonts w:ascii="Courier" w:hAnsi="Courier"/>
                <w:sz w:val="18"/>
              </w:rPr>
              <w:t>@</w:t>
            </w:r>
            <w:r w:rsidRPr="00A67D4B">
              <w:rPr>
                <w:sz w:val="18"/>
              </w:rPr>
              <w:t>.</w:t>
            </w:r>
          </w:p>
        </w:tc>
      </w:tr>
    </w:tbl>
    <w:p w14:paraId="2F6491CC" w14:textId="77777777" w:rsidR="00477A0C" w:rsidRDefault="00477A0C" w:rsidP="00477A0C"/>
    <w:p w14:paraId="2F5E09BF" w14:textId="31B3B858" w:rsidR="00EB51A6" w:rsidRPr="00157951" w:rsidRDefault="00147D2F" w:rsidP="00EB51A6">
      <w:pPr>
        <w:pStyle w:val="Heading2"/>
        <w:rPr>
          <w:i w:val="0"/>
          <w:iCs w:val="0"/>
        </w:rPr>
      </w:pPr>
      <w:r>
        <w:rPr>
          <w:i w:val="0"/>
          <w:iCs w:val="0"/>
        </w:rPr>
        <w:t>Signaling of d</w:t>
      </w:r>
      <w:r w:rsidR="00EB51A6" w:rsidRPr="00157951">
        <w:rPr>
          <w:i w:val="0"/>
          <w:iCs w:val="0"/>
        </w:rPr>
        <w:t>ynamic Spatial Regions</w:t>
      </w:r>
    </w:p>
    <w:p w14:paraId="2E1EC00B" w14:textId="7430960A" w:rsidR="00CC23D7" w:rsidRDefault="00EB51A6" w:rsidP="00CC23D7">
      <w:r>
        <w:t>When the 3D partitions are dynamic, a timed-metadata track for signaling the position and dimensions of each 3D region in the presentation timeline shall be carried in a separate Adaptation</w:t>
      </w:r>
      <w:r w:rsidR="00F85BBB">
        <w:t xml:space="preserve"> </w:t>
      </w:r>
      <w:r>
        <w:t xml:space="preserve">Set with a single </w:t>
      </w:r>
      <w:r w:rsidR="00F85BBB">
        <w:t>R</w:t>
      </w:r>
      <w:r>
        <w:t>epresentation and associated (linked) with the</w:t>
      </w:r>
      <w:r w:rsidR="00F85BBB">
        <w:t xml:space="preserve"> Representations of the</w:t>
      </w:r>
      <w:r>
        <w:t xml:space="preserve"> </w:t>
      </w:r>
      <w:r w:rsidR="00F85BBB">
        <w:t>M</w:t>
      </w:r>
      <w:r>
        <w:t xml:space="preserve">ain </w:t>
      </w:r>
      <w:r w:rsidR="00F85BBB">
        <w:t>Adaptation Set</w:t>
      </w:r>
      <w:r>
        <w:t xml:space="preserve"> using the </w:t>
      </w:r>
      <w:r w:rsidRPr="00022DD1">
        <w:rPr>
          <w:rFonts w:ascii="Courier" w:hAnsi="Courier"/>
          <w:sz w:val="22"/>
          <w:szCs w:val="22"/>
        </w:rPr>
        <w:t>@associationId</w:t>
      </w:r>
      <w:r>
        <w:t xml:space="preserve"> attribute, defined in ISO/IEC 23009-1 ‎</w:t>
      </w:r>
      <w:r w:rsidR="003A6261">
        <w:fldChar w:fldCharType="begin"/>
      </w:r>
      <w:r w:rsidR="003A6261">
        <w:instrText xml:space="preserve"> REF _Ref1380548 \r \h </w:instrText>
      </w:r>
      <w:r w:rsidR="003A6261">
        <w:fldChar w:fldCharType="separate"/>
      </w:r>
      <w:r w:rsidR="003A6261">
        <w:t>[2]</w:t>
      </w:r>
      <w:r w:rsidR="003A6261">
        <w:fldChar w:fldCharType="end"/>
      </w:r>
      <w:r>
        <w:t xml:space="preserve">, with a </w:t>
      </w:r>
      <w:r w:rsidRPr="00022DD1">
        <w:rPr>
          <w:rFonts w:ascii="Courier" w:hAnsi="Courier"/>
          <w:sz w:val="22"/>
          <w:szCs w:val="22"/>
        </w:rPr>
        <w:lastRenderedPageBreak/>
        <w:t>@associationType</w:t>
      </w:r>
      <w:r>
        <w:t xml:space="preserve"> value that includes the  4CC ‘</w:t>
      </w:r>
      <w:proofErr w:type="spellStart"/>
      <w:r w:rsidRPr="00022DD1">
        <w:rPr>
          <w:rFonts w:ascii="Courier" w:hAnsi="Courier"/>
          <w:sz w:val="22"/>
          <w:szCs w:val="22"/>
        </w:rPr>
        <w:t>gpdr</w:t>
      </w:r>
      <w:proofErr w:type="spellEnd"/>
      <w:r>
        <w:t>’ for the corresponding Adaptation</w:t>
      </w:r>
      <w:r w:rsidR="00F85BBB">
        <w:t xml:space="preserve"> </w:t>
      </w:r>
      <w:r>
        <w:t>Set or Representation.</w:t>
      </w:r>
    </w:p>
    <w:p w14:paraId="393501B2" w14:textId="77A4368A" w:rsidR="006424C9" w:rsidRDefault="00B626D6" w:rsidP="007567E4">
      <w:pPr>
        <w:pStyle w:val="Heading1"/>
      </w:pPr>
      <w:r>
        <w:t>Recommendation</w:t>
      </w:r>
    </w:p>
    <w:p w14:paraId="19CBBD55" w14:textId="147D0252" w:rsidR="009410B1" w:rsidRDefault="00A70E6F"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lang w:val="en-CA" w:eastAsia="ja-JP"/>
        </w:rPr>
      </w:pPr>
      <w:r>
        <w:t xml:space="preserve">We </w:t>
      </w:r>
      <w:r w:rsidR="001032F5">
        <w:t xml:space="preserve">recommend </w:t>
      </w:r>
      <w:r>
        <w:t>the</w:t>
      </w:r>
      <w:r w:rsidR="001032F5">
        <w:t xml:space="preserve"> </w:t>
      </w:r>
      <w:r>
        <w:t>proposed</w:t>
      </w:r>
      <w:r w:rsidR="001032F5">
        <w:t xml:space="preserve"> DASH signaling methods for streaming </w:t>
      </w:r>
      <w:r w:rsidR="005C6A72">
        <w:t>of</w:t>
      </w:r>
      <w:r w:rsidR="001032F5">
        <w:t xml:space="preserve"> </w:t>
      </w:r>
      <w:r w:rsidR="005C6A72">
        <w:t xml:space="preserve">G-PCC tile and 3D spatial region </w:t>
      </w:r>
      <w:r w:rsidR="001032F5">
        <w:t xml:space="preserve">content </w:t>
      </w:r>
      <w:r w:rsidR="005C6A72">
        <w:t xml:space="preserve">using partial access methods </w:t>
      </w:r>
      <w:r>
        <w:t xml:space="preserve">be included </w:t>
      </w:r>
      <w:r w:rsidR="001032F5">
        <w:t xml:space="preserve">in </w:t>
      </w:r>
      <w:r w:rsidR="00A03A1D">
        <w:rPr>
          <w:lang w:eastAsia="ja-JP"/>
        </w:rPr>
        <w:t xml:space="preserve">the Carriage of G-PCC </w:t>
      </w:r>
      <w:r w:rsidR="001C7618">
        <w:rPr>
          <w:lang w:eastAsia="ja-JP"/>
        </w:rPr>
        <w:t xml:space="preserve">data </w:t>
      </w:r>
      <w:r w:rsidR="00A03A1D">
        <w:rPr>
          <w:lang w:eastAsia="ja-JP"/>
        </w:rPr>
        <w:t>specification</w:t>
      </w:r>
      <w:r w:rsidR="00A03A1D">
        <w:t xml:space="preserve"> </w:t>
      </w:r>
      <w:r w:rsidR="00503AC8">
        <w:t>(</w:t>
      </w:r>
      <w:r w:rsidR="001032F5">
        <w:t>ISO/IEC 23090-1</w:t>
      </w:r>
      <w:r w:rsidR="00374013">
        <w:t>8</w:t>
      </w:r>
      <w:r w:rsidR="00503AC8">
        <w:t>)</w:t>
      </w:r>
      <w:r w:rsidR="001032F5">
        <w:t>.</w:t>
      </w:r>
    </w:p>
    <w:p w14:paraId="11C5739D" w14:textId="77777777" w:rsidR="00EE5BD2" w:rsidRPr="00BD1252" w:rsidRDefault="00EE5BD2" w:rsidP="00C17A50">
      <w:pPr>
        <w:spacing w:after="160"/>
        <w:rPr>
          <w:lang w:val="en-GB" w:eastAsia="ja-JP"/>
        </w:rPr>
      </w:pPr>
    </w:p>
    <w:p w14:paraId="042F2264" w14:textId="52F621FB" w:rsidR="0083371D" w:rsidRDefault="0083371D" w:rsidP="00020FD3">
      <w:pPr>
        <w:pStyle w:val="Heading1"/>
      </w:pPr>
      <w:r>
        <w:t>References</w:t>
      </w:r>
    </w:p>
    <w:p w14:paraId="350CB9DB" w14:textId="1F6E2EE5" w:rsidR="00594E2E" w:rsidRDefault="00C91424" w:rsidP="00B3675A">
      <w:pPr>
        <w:numPr>
          <w:ilvl w:val="0"/>
          <w:numId w:val="2"/>
        </w:numPr>
        <w:spacing w:before="120" w:after="120"/>
      </w:pPr>
      <w:bookmarkStart w:id="5" w:name="_Ref43115364"/>
      <w:r>
        <w:t>N19328, “G-PCC Future Enhancements”, MPEG 130, April 2020</w:t>
      </w:r>
      <w:bookmarkEnd w:id="5"/>
    </w:p>
    <w:p w14:paraId="3B5D5141" w14:textId="77777777" w:rsidR="00503B58" w:rsidRDefault="00503B58" w:rsidP="00503B58">
      <w:pPr>
        <w:numPr>
          <w:ilvl w:val="0"/>
          <w:numId w:val="2"/>
        </w:numPr>
        <w:spacing w:before="120" w:after="120"/>
      </w:pPr>
      <w:bookmarkStart w:id="6" w:name="_Ref1580453"/>
      <w:bookmarkStart w:id="7" w:name="_Ref2196341"/>
      <w:bookmarkStart w:id="8" w:name="_Ref43380510"/>
      <w:r>
        <w:t>N19286, “</w:t>
      </w:r>
      <w:r w:rsidRPr="00C91424">
        <w:t>WD</w:t>
      </w:r>
      <w:r w:rsidRPr="00C91424">
        <w:rPr>
          <w:color w:val="000000"/>
          <w:shd w:val="clear" w:color="auto" w:fill="FFFFFF"/>
        </w:rPr>
        <w:t xml:space="preserve"> of ISO/IEC 23090-18 Carriage of G-PCC Data</w:t>
      </w:r>
      <w:r>
        <w:t xml:space="preserve">”, MPEG 130, </w:t>
      </w:r>
      <w:bookmarkEnd w:id="6"/>
      <w:r>
        <w:t>April 20</w:t>
      </w:r>
      <w:bookmarkEnd w:id="7"/>
      <w:r>
        <w:t>20</w:t>
      </w:r>
      <w:bookmarkEnd w:id="8"/>
    </w:p>
    <w:p w14:paraId="6109BDBD" w14:textId="0602FF83" w:rsidR="00503B58" w:rsidRDefault="00503B58" w:rsidP="00503B58">
      <w:pPr>
        <w:numPr>
          <w:ilvl w:val="0"/>
          <w:numId w:val="2"/>
        </w:numPr>
        <w:spacing w:before="120" w:after="120"/>
      </w:pPr>
      <w:bookmarkStart w:id="9" w:name="_Ref43676195"/>
      <w:r>
        <w:t xml:space="preserve">m54463, “MPEG DASH </w:t>
      </w:r>
      <w:proofErr w:type="spellStart"/>
      <w:r>
        <w:t>Signalling</w:t>
      </w:r>
      <w:proofErr w:type="spellEnd"/>
      <w:r>
        <w:t xml:space="preserve"> for Streaming of G-PCC”, MPEG 131, June-July 2020</w:t>
      </w:r>
      <w:bookmarkEnd w:id="9"/>
    </w:p>
    <w:p w14:paraId="52FA75D6" w14:textId="4898FCE5" w:rsidR="00E57594" w:rsidRPr="00006303" w:rsidRDefault="00C91424" w:rsidP="003F2D34">
      <w:pPr>
        <w:numPr>
          <w:ilvl w:val="0"/>
          <w:numId w:val="2"/>
        </w:numPr>
        <w:spacing w:before="120" w:after="120"/>
      </w:pPr>
      <w:bookmarkStart w:id="10" w:name="_Ref1380548"/>
      <w:bookmarkStart w:id="11" w:name="_Ref28960866"/>
      <w:r>
        <w:t>N18312, “</w:t>
      </w:r>
      <w:r w:rsidRPr="00582C7A">
        <w:rPr>
          <w:color w:val="000000"/>
          <w:shd w:val="clear" w:color="auto" w:fill="FFFFFF"/>
        </w:rPr>
        <w:t>Revised text of ISO/IEC FDIS 23009-1 3rd edition</w:t>
      </w:r>
      <w:r>
        <w:t>”</w:t>
      </w:r>
      <w:r w:rsidRPr="00582C7A">
        <w:rPr>
          <w:rFonts w:ascii="Arial" w:hAnsi="Arial" w:cs="Arial"/>
          <w:color w:val="000000"/>
          <w:sz w:val="20"/>
          <w:shd w:val="clear" w:color="auto" w:fill="FFFFFF"/>
        </w:rPr>
        <w:t xml:space="preserve">, </w:t>
      </w:r>
      <w:r w:rsidRPr="00C91424">
        <w:t>MPEG 125, January 2019</w:t>
      </w:r>
      <w:bookmarkEnd w:id="10"/>
      <w:bookmarkEnd w:id="11"/>
    </w:p>
    <w:sectPr w:rsidR="00E57594" w:rsidRPr="0000630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FB466" w14:textId="77777777" w:rsidR="006A5914" w:rsidRDefault="006A5914">
      <w:r>
        <w:separator/>
      </w:r>
    </w:p>
  </w:endnote>
  <w:endnote w:type="continuationSeparator" w:id="0">
    <w:p w14:paraId="7F0941DC" w14:textId="77777777" w:rsidR="006A5914" w:rsidRDefault="006A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notTrueType/>
    <w:pitch w:val="variable"/>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Sans Typewriter">
    <w:panose1 w:val="020B0509030504030204"/>
    <w:charset w:val="4D"/>
    <w:family w:val="modern"/>
    <w:pitch w:val="fixed"/>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A0009" w14:textId="77777777" w:rsidR="006A5914" w:rsidRDefault="006A5914">
      <w:r>
        <w:separator/>
      </w:r>
    </w:p>
  </w:footnote>
  <w:footnote w:type="continuationSeparator" w:id="0">
    <w:p w14:paraId="3C73F680" w14:textId="77777777" w:rsidR="006A5914" w:rsidRDefault="006A5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775"/>
    <w:multiLevelType w:val="hybridMultilevel"/>
    <w:tmpl w:val="7B7EF2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9128F"/>
    <w:multiLevelType w:val="multilevel"/>
    <w:tmpl w:val="D8C6C134"/>
    <w:lvl w:ilvl="0">
      <w:start w:val="1"/>
      <w:numFmt w:val="bullet"/>
      <w:pStyle w:val="iBulletlis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E64415"/>
    <w:multiLevelType w:val="hybridMultilevel"/>
    <w:tmpl w:val="D85A8C84"/>
    <w:lvl w:ilvl="0" w:tplc="1E6C9D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F895247"/>
    <w:multiLevelType w:val="hybridMultilevel"/>
    <w:tmpl w:val="685E68C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17"/>
    <w:rsid w:val="000006A2"/>
    <w:rsid w:val="00003AB9"/>
    <w:rsid w:val="00005009"/>
    <w:rsid w:val="00006303"/>
    <w:rsid w:val="000106DF"/>
    <w:rsid w:val="00010A4E"/>
    <w:rsid w:val="00015AE0"/>
    <w:rsid w:val="00020703"/>
    <w:rsid w:val="00020FD3"/>
    <w:rsid w:val="00022DD1"/>
    <w:rsid w:val="000272F0"/>
    <w:rsid w:val="00033571"/>
    <w:rsid w:val="00034261"/>
    <w:rsid w:val="00035E37"/>
    <w:rsid w:val="00035F57"/>
    <w:rsid w:val="00044FC2"/>
    <w:rsid w:val="00065BF4"/>
    <w:rsid w:val="00065CD6"/>
    <w:rsid w:val="00073075"/>
    <w:rsid w:val="000779CC"/>
    <w:rsid w:val="000835EA"/>
    <w:rsid w:val="0008657A"/>
    <w:rsid w:val="000868C9"/>
    <w:rsid w:val="00092521"/>
    <w:rsid w:val="0009473B"/>
    <w:rsid w:val="00096D25"/>
    <w:rsid w:val="000A5F90"/>
    <w:rsid w:val="000A7E65"/>
    <w:rsid w:val="000B196D"/>
    <w:rsid w:val="000B2926"/>
    <w:rsid w:val="000C4A1F"/>
    <w:rsid w:val="000C6988"/>
    <w:rsid w:val="000C6A21"/>
    <w:rsid w:val="000D76F8"/>
    <w:rsid w:val="000E15B4"/>
    <w:rsid w:val="000F62CF"/>
    <w:rsid w:val="001032F5"/>
    <w:rsid w:val="0010384A"/>
    <w:rsid w:val="001065D1"/>
    <w:rsid w:val="00115C1B"/>
    <w:rsid w:val="0013068E"/>
    <w:rsid w:val="00130AE2"/>
    <w:rsid w:val="001342EC"/>
    <w:rsid w:val="00143ABB"/>
    <w:rsid w:val="001456A8"/>
    <w:rsid w:val="00147D2F"/>
    <w:rsid w:val="00151BE6"/>
    <w:rsid w:val="00157951"/>
    <w:rsid w:val="00170531"/>
    <w:rsid w:val="001734EC"/>
    <w:rsid w:val="0019055A"/>
    <w:rsid w:val="001A0F57"/>
    <w:rsid w:val="001A42AE"/>
    <w:rsid w:val="001B285C"/>
    <w:rsid w:val="001B5D3D"/>
    <w:rsid w:val="001C7618"/>
    <w:rsid w:val="001C76FA"/>
    <w:rsid w:val="001D7C28"/>
    <w:rsid w:val="001E2C36"/>
    <w:rsid w:val="001E6C2E"/>
    <w:rsid w:val="001E7770"/>
    <w:rsid w:val="001F5F51"/>
    <w:rsid w:val="00213EE7"/>
    <w:rsid w:val="00227079"/>
    <w:rsid w:val="00232617"/>
    <w:rsid w:val="00233F19"/>
    <w:rsid w:val="002374D9"/>
    <w:rsid w:val="002403DE"/>
    <w:rsid w:val="00243F90"/>
    <w:rsid w:val="00253AE8"/>
    <w:rsid w:val="00262955"/>
    <w:rsid w:val="00263FA9"/>
    <w:rsid w:val="0026576A"/>
    <w:rsid w:val="002668BA"/>
    <w:rsid w:val="002677C6"/>
    <w:rsid w:val="00267C5C"/>
    <w:rsid w:val="00275EF5"/>
    <w:rsid w:val="002830C0"/>
    <w:rsid w:val="00285EF9"/>
    <w:rsid w:val="002A1105"/>
    <w:rsid w:val="002A615F"/>
    <w:rsid w:val="002B1F7D"/>
    <w:rsid w:val="002B77E0"/>
    <w:rsid w:val="002C122E"/>
    <w:rsid w:val="002C5257"/>
    <w:rsid w:val="002E2B55"/>
    <w:rsid w:val="002E6C81"/>
    <w:rsid w:val="002F4F26"/>
    <w:rsid w:val="003116A1"/>
    <w:rsid w:val="00311C17"/>
    <w:rsid w:val="00320571"/>
    <w:rsid w:val="00325214"/>
    <w:rsid w:val="003274BD"/>
    <w:rsid w:val="00337BD6"/>
    <w:rsid w:val="00350394"/>
    <w:rsid w:val="00364DC7"/>
    <w:rsid w:val="00372B66"/>
    <w:rsid w:val="00374013"/>
    <w:rsid w:val="00376885"/>
    <w:rsid w:val="003774B2"/>
    <w:rsid w:val="00383B30"/>
    <w:rsid w:val="0038505D"/>
    <w:rsid w:val="00387F54"/>
    <w:rsid w:val="00394D4C"/>
    <w:rsid w:val="00396B2D"/>
    <w:rsid w:val="003A298F"/>
    <w:rsid w:val="003A3407"/>
    <w:rsid w:val="003A6261"/>
    <w:rsid w:val="003B4FFA"/>
    <w:rsid w:val="003B77F2"/>
    <w:rsid w:val="003C118D"/>
    <w:rsid w:val="003C1FDB"/>
    <w:rsid w:val="003C60A6"/>
    <w:rsid w:val="003D1BDD"/>
    <w:rsid w:val="003D579C"/>
    <w:rsid w:val="003D704F"/>
    <w:rsid w:val="003E023B"/>
    <w:rsid w:val="003E2C55"/>
    <w:rsid w:val="003E3B59"/>
    <w:rsid w:val="003E5AB6"/>
    <w:rsid w:val="003F1966"/>
    <w:rsid w:val="003F2D34"/>
    <w:rsid w:val="003F3431"/>
    <w:rsid w:val="003F5D54"/>
    <w:rsid w:val="004139E9"/>
    <w:rsid w:val="00414E47"/>
    <w:rsid w:val="00415E28"/>
    <w:rsid w:val="00420EB1"/>
    <w:rsid w:val="004257E4"/>
    <w:rsid w:val="0042683B"/>
    <w:rsid w:val="00430AB9"/>
    <w:rsid w:val="004323A6"/>
    <w:rsid w:val="0043278C"/>
    <w:rsid w:val="004337AA"/>
    <w:rsid w:val="004348C6"/>
    <w:rsid w:val="004349A8"/>
    <w:rsid w:val="00446EEF"/>
    <w:rsid w:val="0045260A"/>
    <w:rsid w:val="00455C61"/>
    <w:rsid w:val="00457948"/>
    <w:rsid w:val="00464CD8"/>
    <w:rsid w:val="004709C7"/>
    <w:rsid w:val="0047563E"/>
    <w:rsid w:val="00476762"/>
    <w:rsid w:val="00476A4C"/>
    <w:rsid w:val="00477A0C"/>
    <w:rsid w:val="004819A4"/>
    <w:rsid w:val="0049265D"/>
    <w:rsid w:val="004A0273"/>
    <w:rsid w:val="004A1946"/>
    <w:rsid w:val="004A20A9"/>
    <w:rsid w:val="004A7AC5"/>
    <w:rsid w:val="004B0BB5"/>
    <w:rsid w:val="004B4A67"/>
    <w:rsid w:val="004B7B89"/>
    <w:rsid w:val="004C259C"/>
    <w:rsid w:val="004C5514"/>
    <w:rsid w:val="004C576E"/>
    <w:rsid w:val="004D2B34"/>
    <w:rsid w:val="004D4608"/>
    <w:rsid w:val="004D64E2"/>
    <w:rsid w:val="004E7D73"/>
    <w:rsid w:val="00502A4F"/>
    <w:rsid w:val="00503AC8"/>
    <w:rsid w:val="00503B58"/>
    <w:rsid w:val="00503CE0"/>
    <w:rsid w:val="00507914"/>
    <w:rsid w:val="00510ACD"/>
    <w:rsid w:val="0051150A"/>
    <w:rsid w:val="005149FE"/>
    <w:rsid w:val="0051788D"/>
    <w:rsid w:val="00523245"/>
    <w:rsid w:val="005332DC"/>
    <w:rsid w:val="005358BD"/>
    <w:rsid w:val="00535C11"/>
    <w:rsid w:val="00546331"/>
    <w:rsid w:val="00555D45"/>
    <w:rsid w:val="00557E17"/>
    <w:rsid w:val="005643E4"/>
    <w:rsid w:val="0057198E"/>
    <w:rsid w:val="00572DC2"/>
    <w:rsid w:val="00581E62"/>
    <w:rsid w:val="00582C7A"/>
    <w:rsid w:val="0058303C"/>
    <w:rsid w:val="00593286"/>
    <w:rsid w:val="00593BA1"/>
    <w:rsid w:val="00593C84"/>
    <w:rsid w:val="00594E2E"/>
    <w:rsid w:val="00595E4F"/>
    <w:rsid w:val="005A0DF8"/>
    <w:rsid w:val="005B4348"/>
    <w:rsid w:val="005C166A"/>
    <w:rsid w:val="005C1A6C"/>
    <w:rsid w:val="005C5EE0"/>
    <w:rsid w:val="005C6A72"/>
    <w:rsid w:val="005C6D50"/>
    <w:rsid w:val="005D35AC"/>
    <w:rsid w:val="005E4EC1"/>
    <w:rsid w:val="005E5EBA"/>
    <w:rsid w:val="005E6DBC"/>
    <w:rsid w:val="005F5BC1"/>
    <w:rsid w:val="00601E7F"/>
    <w:rsid w:val="00606E34"/>
    <w:rsid w:val="00607840"/>
    <w:rsid w:val="00607A9E"/>
    <w:rsid w:val="0061198B"/>
    <w:rsid w:val="00617A7F"/>
    <w:rsid w:val="00621AD2"/>
    <w:rsid w:val="006268EF"/>
    <w:rsid w:val="00627C05"/>
    <w:rsid w:val="006314E9"/>
    <w:rsid w:val="00635BE5"/>
    <w:rsid w:val="00636EE8"/>
    <w:rsid w:val="006424C9"/>
    <w:rsid w:val="00653C86"/>
    <w:rsid w:val="00674D6A"/>
    <w:rsid w:val="00681C66"/>
    <w:rsid w:val="00682A84"/>
    <w:rsid w:val="00686962"/>
    <w:rsid w:val="00691730"/>
    <w:rsid w:val="00691CE5"/>
    <w:rsid w:val="006A34B3"/>
    <w:rsid w:val="006A5914"/>
    <w:rsid w:val="006A6E3D"/>
    <w:rsid w:val="006B13E4"/>
    <w:rsid w:val="006B1BBC"/>
    <w:rsid w:val="006B5F21"/>
    <w:rsid w:val="006B78B0"/>
    <w:rsid w:val="006C0A97"/>
    <w:rsid w:val="006C0B1B"/>
    <w:rsid w:val="006C53AA"/>
    <w:rsid w:val="006C7919"/>
    <w:rsid w:val="006D0747"/>
    <w:rsid w:val="006D2280"/>
    <w:rsid w:val="006D6FDC"/>
    <w:rsid w:val="006E3F48"/>
    <w:rsid w:val="0070071C"/>
    <w:rsid w:val="0070288C"/>
    <w:rsid w:val="00703CB6"/>
    <w:rsid w:val="007047E9"/>
    <w:rsid w:val="00704D0F"/>
    <w:rsid w:val="0071339D"/>
    <w:rsid w:val="00730048"/>
    <w:rsid w:val="007359D2"/>
    <w:rsid w:val="007378C3"/>
    <w:rsid w:val="0074634E"/>
    <w:rsid w:val="00746FBA"/>
    <w:rsid w:val="007471CD"/>
    <w:rsid w:val="00752530"/>
    <w:rsid w:val="00754A10"/>
    <w:rsid w:val="00757547"/>
    <w:rsid w:val="00761397"/>
    <w:rsid w:val="007628C6"/>
    <w:rsid w:val="007647AE"/>
    <w:rsid w:val="00766E77"/>
    <w:rsid w:val="007711A6"/>
    <w:rsid w:val="007722CD"/>
    <w:rsid w:val="00773FCD"/>
    <w:rsid w:val="007756C4"/>
    <w:rsid w:val="00777EB2"/>
    <w:rsid w:val="007845DC"/>
    <w:rsid w:val="00784B2D"/>
    <w:rsid w:val="007867C0"/>
    <w:rsid w:val="0078745A"/>
    <w:rsid w:val="0079228D"/>
    <w:rsid w:val="007A0E86"/>
    <w:rsid w:val="007A26A0"/>
    <w:rsid w:val="007A29DF"/>
    <w:rsid w:val="007A316D"/>
    <w:rsid w:val="007A3896"/>
    <w:rsid w:val="007A50B2"/>
    <w:rsid w:val="007A6498"/>
    <w:rsid w:val="007B5530"/>
    <w:rsid w:val="007B61CE"/>
    <w:rsid w:val="007B6EC9"/>
    <w:rsid w:val="007C6868"/>
    <w:rsid w:val="007C7EE0"/>
    <w:rsid w:val="007E0B5B"/>
    <w:rsid w:val="007E11F2"/>
    <w:rsid w:val="007E150F"/>
    <w:rsid w:val="007E1E29"/>
    <w:rsid w:val="007E402F"/>
    <w:rsid w:val="007E637D"/>
    <w:rsid w:val="007F047A"/>
    <w:rsid w:val="007F3C8A"/>
    <w:rsid w:val="007F4365"/>
    <w:rsid w:val="007F68B6"/>
    <w:rsid w:val="008050FC"/>
    <w:rsid w:val="00807E5A"/>
    <w:rsid w:val="00816137"/>
    <w:rsid w:val="00816981"/>
    <w:rsid w:val="00816D6A"/>
    <w:rsid w:val="0083371D"/>
    <w:rsid w:val="00835ADC"/>
    <w:rsid w:val="00845617"/>
    <w:rsid w:val="008509F5"/>
    <w:rsid w:val="00854688"/>
    <w:rsid w:val="00856B10"/>
    <w:rsid w:val="00857A40"/>
    <w:rsid w:val="00865928"/>
    <w:rsid w:val="00874C3D"/>
    <w:rsid w:val="0088079D"/>
    <w:rsid w:val="00884E2D"/>
    <w:rsid w:val="00886525"/>
    <w:rsid w:val="008870E0"/>
    <w:rsid w:val="008877A8"/>
    <w:rsid w:val="008878BB"/>
    <w:rsid w:val="00895DB3"/>
    <w:rsid w:val="00896112"/>
    <w:rsid w:val="0089650C"/>
    <w:rsid w:val="00896581"/>
    <w:rsid w:val="008A1E5E"/>
    <w:rsid w:val="008A26C9"/>
    <w:rsid w:val="008B2DC8"/>
    <w:rsid w:val="008B6A8E"/>
    <w:rsid w:val="008C6A92"/>
    <w:rsid w:val="008D6B09"/>
    <w:rsid w:val="008D7831"/>
    <w:rsid w:val="008E3A00"/>
    <w:rsid w:val="008E7481"/>
    <w:rsid w:val="00904537"/>
    <w:rsid w:val="009118A9"/>
    <w:rsid w:val="00925704"/>
    <w:rsid w:val="009304FB"/>
    <w:rsid w:val="00932600"/>
    <w:rsid w:val="009351D6"/>
    <w:rsid w:val="009410B1"/>
    <w:rsid w:val="00944BD1"/>
    <w:rsid w:val="00953F1E"/>
    <w:rsid w:val="009560C7"/>
    <w:rsid w:val="009561EE"/>
    <w:rsid w:val="00960A89"/>
    <w:rsid w:val="00964AF6"/>
    <w:rsid w:val="00964D7F"/>
    <w:rsid w:val="009725B6"/>
    <w:rsid w:val="00972711"/>
    <w:rsid w:val="0097681B"/>
    <w:rsid w:val="00986FB7"/>
    <w:rsid w:val="009926EB"/>
    <w:rsid w:val="00995271"/>
    <w:rsid w:val="009A1B68"/>
    <w:rsid w:val="009A377B"/>
    <w:rsid w:val="009A5DFF"/>
    <w:rsid w:val="009A7434"/>
    <w:rsid w:val="009A7EC9"/>
    <w:rsid w:val="009B1589"/>
    <w:rsid w:val="009B3976"/>
    <w:rsid w:val="009B7200"/>
    <w:rsid w:val="009C1570"/>
    <w:rsid w:val="009D7477"/>
    <w:rsid w:val="009D7D88"/>
    <w:rsid w:val="009E26E8"/>
    <w:rsid w:val="009E5207"/>
    <w:rsid w:val="009F302B"/>
    <w:rsid w:val="00A02B5E"/>
    <w:rsid w:val="00A03A1D"/>
    <w:rsid w:val="00A040C8"/>
    <w:rsid w:val="00A10DEF"/>
    <w:rsid w:val="00A11B64"/>
    <w:rsid w:val="00A133BF"/>
    <w:rsid w:val="00A20456"/>
    <w:rsid w:val="00A23341"/>
    <w:rsid w:val="00A24468"/>
    <w:rsid w:val="00A255ED"/>
    <w:rsid w:val="00A33620"/>
    <w:rsid w:val="00A3385B"/>
    <w:rsid w:val="00A35A94"/>
    <w:rsid w:val="00A378E7"/>
    <w:rsid w:val="00A40189"/>
    <w:rsid w:val="00A41A91"/>
    <w:rsid w:val="00A42B1E"/>
    <w:rsid w:val="00A440AF"/>
    <w:rsid w:val="00A47A23"/>
    <w:rsid w:val="00A50439"/>
    <w:rsid w:val="00A51A59"/>
    <w:rsid w:val="00A52275"/>
    <w:rsid w:val="00A5321C"/>
    <w:rsid w:val="00A567FD"/>
    <w:rsid w:val="00A57140"/>
    <w:rsid w:val="00A61772"/>
    <w:rsid w:val="00A6180B"/>
    <w:rsid w:val="00A654FD"/>
    <w:rsid w:val="00A65BA3"/>
    <w:rsid w:val="00A66BC5"/>
    <w:rsid w:val="00A70E6F"/>
    <w:rsid w:val="00A7545D"/>
    <w:rsid w:val="00A7792B"/>
    <w:rsid w:val="00A82C08"/>
    <w:rsid w:val="00A8742D"/>
    <w:rsid w:val="00A8753B"/>
    <w:rsid w:val="00A91BEB"/>
    <w:rsid w:val="00A970ED"/>
    <w:rsid w:val="00AA06DB"/>
    <w:rsid w:val="00AA7EE3"/>
    <w:rsid w:val="00AB5A80"/>
    <w:rsid w:val="00AB6060"/>
    <w:rsid w:val="00AC1559"/>
    <w:rsid w:val="00AC2BD9"/>
    <w:rsid w:val="00AC392C"/>
    <w:rsid w:val="00AD5D0A"/>
    <w:rsid w:val="00AE1075"/>
    <w:rsid w:val="00AF320A"/>
    <w:rsid w:val="00B063A3"/>
    <w:rsid w:val="00B12C8F"/>
    <w:rsid w:val="00B13426"/>
    <w:rsid w:val="00B17B3E"/>
    <w:rsid w:val="00B27899"/>
    <w:rsid w:val="00B34184"/>
    <w:rsid w:val="00B3675A"/>
    <w:rsid w:val="00B43B68"/>
    <w:rsid w:val="00B475EC"/>
    <w:rsid w:val="00B5036A"/>
    <w:rsid w:val="00B50996"/>
    <w:rsid w:val="00B5259B"/>
    <w:rsid w:val="00B530BD"/>
    <w:rsid w:val="00B5485B"/>
    <w:rsid w:val="00B560FC"/>
    <w:rsid w:val="00B56414"/>
    <w:rsid w:val="00B56CF9"/>
    <w:rsid w:val="00B626D6"/>
    <w:rsid w:val="00B64C00"/>
    <w:rsid w:val="00B65453"/>
    <w:rsid w:val="00B70C81"/>
    <w:rsid w:val="00B74568"/>
    <w:rsid w:val="00B74846"/>
    <w:rsid w:val="00B824E6"/>
    <w:rsid w:val="00B8303B"/>
    <w:rsid w:val="00B9217F"/>
    <w:rsid w:val="00B93A2F"/>
    <w:rsid w:val="00B958FA"/>
    <w:rsid w:val="00B963A1"/>
    <w:rsid w:val="00BA09C4"/>
    <w:rsid w:val="00BA1A0F"/>
    <w:rsid w:val="00BB699F"/>
    <w:rsid w:val="00BB69A3"/>
    <w:rsid w:val="00BC54D9"/>
    <w:rsid w:val="00BD1252"/>
    <w:rsid w:val="00BD1D0A"/>
    <w:rsid w:val="00BD6E8B"/>
    <w:rsid w:val="00BD6F68"/>
    <w:rsid w:val="00BD7174"/>
    <w:rsid w:val="00BE0623"/>
    <w:rsid w:val="00BE08CA"/>
    <w:rsid w:val="00BE0915"/>
    <w:rsid w:val="00BE178F"/>
    <w:rsid w:val="00BF1EC9"/>
    <w:rsid w:val="00BF2BD9"/>
    <w:rsid w:val="00BF548E"/>
    <w:rsid w:val="00C03B2D"/>
    <w:rsid w:val="00C11B3A"/>
    <w:rsid w:val="00C11B74"/>
    <w:rsid w:val="00C1366F"/>
    <w:rsid w:val="00C17A50"/>
    <w:rsid w:val="00C2075E"/>
    <w:rsid w:val="00C22C18"/>
    <w:rsid w:val="00C3035A"/>
    <w:rsid w:val="00C31A02"/>
    <w:rsid w:val="00C408B2"/>
    <w:rsid w:val="00C41676"/>
    <w:rsid w:val="00C421DC"/>
    <w:rsid w:val="00C42F49"/>
    <w:rsid w:val="00C447D6"/>
    <w:rsid w:val="00C4518F"/>
    <w:rsid w:val="00C4563A"/>
    <w:rsid w:val="00C45AB7"/>
    <w:rsid w:val="00C65422"/>
    <w:rsid w:val="00C71E84"/>
    <w:rsid w:val="00C80615"/>
    <w:rsid w:val="00C806CB"/>
    <w:rsid w:val="00C870E0"/>
    <w:rsid w:val="00C871DF"/>
    <w:rsid w:val="00C87E78"/>
    <w:rsid w:val="00C90AFD"/>
    <w:rsid w:val="00C90CA8"/>
    <w:rsid w:val="00C90FD1"/>
    <w:rsid w:val="00C91424"/>
    <w:rsid w:val="00C94BA5"/>
    <w:rsid w:val="00CA4A80"/>
    <w:rsid w:val="00CA65CC"/>
    <w:rsid w:val="00CB2228"/>
    <w:rsid w:val="00CB2467"/>
    <w:rsid w:val="00CB452C"/>
    <w:rsid w:val="00CB77EE"/>
    <w:rsid w:val="00CC1BEF"/>
    <w:rsid w:val="00CC23D7"/>
    <w:rsid w:val="00CC4437"/>
    <w:rsid w:val="00CD3BD0"/>
    <w:rsid w:val="00CD4E96"/>
    <w:rsid w:val="00CD52D9"/>
    <w:rsid w:val="00CE43B6"/>
    <w:rsid w:val="00D03364"/>
    <w:rsid w:val="00D03DE3"/>
    <w:rsid w:val="00D11E0B"/>
    <w:rsid w:val="00D13B47"/>
    <w:rsid w:val="00D15B6E"/>
    <w:rsid w:val="00D1749D"/>
    <w:rsid w:val="00D17574"/>
    <w:rsid w:val="00D22B67"/>
    <w:rsid w:val="00D24500"/>
    <w:rsid w:val="00D37E0E"/>
    <w:rsid w:val="00D404C4"/>
    <w:rsid w:val="00D41D8B"/>
    <w:rsid w:val="00D44C04"/>
    <w:rsid w:val="00D513FB"/>
    <w:rsid w:val="00D61B23"/>
    <w:rsid w:val="00D65E27"/>
    <w:rsid w:val="00D6611D"/>
    <w:rsid w:val="00D7165B"/>
    <w:rsid w:val="00D816F0"/>
    <w:rsid w:val="00D8205A"/>
    <w:rsid w:val="00D873FF"/>
    <w:rsid w:val="00D876D6"/>
    <w:rsid w:val="00D90585"/>
    <w:rsid w:val="00D90FDF"/>
    <w:rsid w:val="00D93835"/>
    <w:rsid w:val="00D967B5"/>
    <w:rsid w:val="00DA33F1"/>
    <w:rsid w:val="00DA431D"/>
    <w:rsid w:val="00DB0620"/>
    <w:rsid w:val="00DC030B"/>
    <w:rsid w:val="00DC23BD"/>
    <w:rsid w:val="00DC74FC"/>
    <w:rsid w:val="00DD1139"/>
    <w:rsid w:val="00DD5153"/>
    <w:rsid w:val="00DD6942"/>
    <w:rsid w:val="00DE0E5B"/>
    <w:rsid w:val="00DF7277"/>
    <w:rsid w:val="00E01E04"/>
    <w:rsid w:val="00E03426"/>
    <w:rsid w:val="00E04BCC"/>
    <w:rsid w:val="00E04F13"/>
    <w:rsid w:val="00E051CD"/>
    <w:rsid w:val="00E13B63"/>
    <w:rsid w:val="00E17291"/>
    <w:rsid w:val="00E27005"/>
    <w:rsid w:val="00E27471"/>
    <w:rsid w:val="00E27F46"/>
    <w:rsid w:val="00E3204B"/>
    <w:rsid w:val="00E33070"/>
    <w:rsid w:val="00E3705F"/>
    <w:rsid w:val="00E55956"/>
    <w:rsid w:val="00E57594"/>
    <w:rsid w:val="00E57BEC"/>
    <w:rsid w:val="00E612B0"/>
    <w:rsid w:val="00E7430B"/>
    <w:rsid w:val="00E75BA4"/>
    <w:rsid w:val="00E7666C"/>
    <w:rsid w:val="00E8410E"/>
    <w:rsid w:val="00E9266A"/>
    <w:rsid w:val="00E9333B"/>
    <w:rsid w:val="00E962EA"/>
    <w:rsid w:val="00EA0290"/>
    <w:rsid w:val="00EA204C"/>
    <w:rsid w:val="00EA3619"/>
    <w:rsid w:val="00EA4D19"/>
    <w:rsid w:val="00EB51A6"/>
    <w:rsid w:val="00EC6D6C"/>
    <w:rsid w:val="00ED7A7B"/>
    <w:rsid w:val="00ED7FD2"/>
    <w:rsid w:val="00EE5BD2"/>
    <w:rsid w:val="00EF581D"/>
    <w:rsid w:val="00EF70B9"/>
    <w:rsid w:val="00F047DB"/>
    <w:rsid w:val="00F12747"/>
    <w:rsid w:val="00F137E3"/>
    <w:rsid w:val="00F1447A"/>
    <w:rsid w:val="00F1729F"/>
    <w:rsid w:val="00F25637"/>
    <w:rsid w:val="00F26F46"/>
    <w:rsid w:val="00F36066"/>
    <w:rsid w:val="00F37055"/>
    <w:rsid w:val="00F373E7"/>
    <w:rsid w:val="00F40060"/>
    <w:rsid w:val="00F54BE7"/>
    <w:rsid w:val="00F554B0"/>
    <w:rsid w:val="00F70F42"/>
    <w:rsid w:val="00F722BB"/>
    <w:rsid w:val="00F74588"/>
    <w:rsid w:val="00F75C98"/>
    <w:rsid w:val="00F779AE"/>
    <w:rsid w:val="00F80799"/>
    <w:rsid w:val="00F85425"/>
    <w:rsid w:val="00F85BBB"/>
    <w:rsid w:val="00F86F78"/>
    <w:rsid w:val="00F90A2F"/>
    <w:rsid w:val="00F91BC6"/>
    <w:rsid w:val="00FA2650"/>
    <w:rsid w:val="00FA2652"/>
    <w:rsid w:val="00FC52E0"/>
    <w:rsid w:val="00FC7B97"/>
    <w:rsid w:val="00FD28C6"/>
    <w:rsid w:val="00FD4182"/>
    <w:rsid w:val="00FE317D"/>
    <w:rsid w:val="00FF4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EE91E4"/>
  <w15:chartTrackingRefBased/>
  <w15:docId w15:val="{F327DBC6-BA86-4035-93A3-BCBBB69A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9"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rPr>
      <w:rFonts w:ascii="Calibri" w:eastAsia="Times New Roman" w:hAnsi="Calibri"/>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
    <w:rPr>
      <w:rFonts w:ascii="Cambria" w:eastAsia="Times New Roman" w:hAnsi="Cambria"/>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rPr>
      <w:rFonts w:ascii="Cambria" w:eastAsia="Times New Roman" w:hAnsi="Cambria"/>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rPr>
      <w:rFonts w:ascii="Cambria" w:eastAsia="Times New Roman"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styleId="GridTable4-Accent2">
    <w:name w:val="Grid Table 4 Accent 2"/>
    <w:basedOn w:val="TableNormal"/>
    <w:uiPriority w:val="49"/>
    <w:rsid w:val="0083371D"/>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26576A"/>
    <w:pPr>
      <w:ind w:left="720"/>
      <w:contextualSpacing/>
    </w:pPr>
  </w:style>
  <w:style w:type="character" w:styleId="Hyperlink">
    <w:name w:val="Hyperlink"/>
    <w:basedOn w:val="DefaultParagraphFont"/>
    <w:uiPriority w:val="99"/>
    <w:unhideWhenUsed/>
    <w:rsid w:val="002830C0"/>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7F4365"/>
    <w:pPr>
      <w:spacing w:before="120" w:after="240"/>
      <w:jc w:val="center"/>
    </w:pPr>
    <w:rPr>
      <w:rFonts w:ascii="Arial" w:eastAsia="Times New Roman" w:hAnsi="Arial" w:cs="Arial"/>
      <w:b/>
      <w:sz w:val="19"/>
      <w:szCs w:val="20"/>
    </w:rPr>
  </w:style>
  <w:style w:type="character" w:styleId="CommentReference">
    <w:name w:val="annotation reference"/>
    <w:basedOn w:val="DefaultParagraphFont"/>
    <w:uiPriority w:val="99"/>
    <w:unhideWhenUsed/>
    <w:qFormat/>
    <w:rsid w:val="007F4365"/>
    <w:rPr>
      <w:sz w:val="16"/>
      <w:szCs w:val="16"/>
    </w:rPr>
  </w:style>
  <w:style w:type="paragraph" w:styleId="CommentText">
    <w:name w:val="annotation text"/>
    <w:basedOn w:val="Normal"/>
    <w:link w:val="CommentTextChar"/>
    <w:uiPriority w:val="99"/>
    <w:unhideWhenUsed/>
    <w:qFormat/>
    <w:rsid w:val="007F4365"/>
    <w:pPr>
      <w:spacing w:before="120" w:after="120"/>
    </w:pPr>
    <w:rPr>
      <w:rFonts w:ascii="Calibri" w:eastAsia="Calibri" w:hAnsi="Calibri"/>
      <w:sz w:val="22"/>
      <w:szCs w:val="20"/>
    </w:rPr>
  </w:style>
  <w:style w:type="character" w:customStyle="1" w:styleId="CommentTextChar">
    <w:name w:val="Comment Text Char"/>
    <w:basedOn w:val="DefaultParagraphFont"/>
    <w:link w:val="CommentText"/>
    <w:uiPriority w:val="99"/>
    <w:rsid w:val="007F4365"/>
    <w:rPr>
      <w:rFonts w:ascii="Calibri" w:eastAsia="Calibri" w:hAnsi="Calibri"/>
      <w:sz w:val="22"/>
    </w:rPr>
  </w:style>
  <w:style w:type="paragraph" w:customStyle="1" w:styleId="code">
    <w:name w:val="code"/>
    <w:basedOn w:val="Normal"/>
    <w:next w:val="Normal"/>
    <w:link w:val="codeZchn"/>
    <w:rsid w:val="007F436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 w:val="20"/>
      <w:szCs w:val="20"/>
      <w:lang w:eastAsia="ja-JP"/>
    </w:rPr>
  </w:style>
  <w:style w:type="character" w:customStyle="1" w:styleId="codeZchn">
    <w:name w:val="code Zchn"/>
    <w:link w:val="code"/>
    <w:rsid w:val="007F4365"/>
    <w:rPr>
      <w:rFonts w:ascii="Courier" w:eastAsia="Times New Roman" w:hAnsi="Courier"/>
      <w:noProof/>
      <w:lang w:eastAsia="ja-JP"/>
    </w:rPr>
  </w:style>
  <w:style w:type="paragraph" w:customStyle="1" w:styleId="BoxHeading4">
    <w:name w:val="BoxHeading 4"/>
    <w:basedOn w:val="Heading4"/>
    <w:rsid w:val="007F4365"/>
    <w:pPr>
      <w:numPr>
        <w:ilvl w:val="0"/>
        <w:numId w:val="0"/>
      </w:numPr>
      <w:tabs>
        <w:tab w:val="left" w:pos="940"/>
        <w:tab w:val="left" w:pos="1140"/>
        <w:tab w:val="left" w:pos="1360"/>
      </w:tabs>
      <w:suppressAutoHyphens/>
      <w:spacing w:before="60" w:after="240" w:line="230" w:lineRule="exact"/>
      <w:ind w:left="864" w:hanging="864"/>
      <w:jc w:val="left"/>
    </w:pPr>
    <w:rPr>
      <w:rFonts w:eastAsia="MS Mincho"/>
      <w:bCs w:val="0"/>
      <w:sz w:val="20"/>
      <w:szCs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F4365"/>
    <w:rPr>
      <w:rFonts w:ascii="Arial" w:eastAsia="Times New Roman" w:hAnsi="Arial" w:cs="Arial"/>
      <w:b/>
      <w:sz w:val="19"/>
    </w:rPr>
  </w:style>
  <w:style w:type="paragraph" w:customStyle="1" w:styleId="Atom">
    <w:name w:val="Atom"/>
    <w:basedOn w:val="Normal"/>
    <w:rsid w:val="007F4365"/>
    <w:pPr>
      <w:keepNext/>
      <w:keepLines/>
      <w:spacing w:after="220"/>
      <w:jc w:val="left"/>
    </w:pPr>
    <w:rPr>
      <w:rFonts w:ascii="Cambria" w:eastAsia="Times New Roman" w:hAnsi="Cambria"/>
      <w:sz w:val="22"/>
      <w:szCs w:val="22"/>
      <w:lang w:val="en-GB"/>
    </w:rPr>
  </w:style>
  <w:style w:type="paragraph" w:styleId="BalloonText">
    <w:name w:val="Balloon Text"/>
    <w:basedOn w:val="Normal"/>
    <w:link w:val="BalloonTextChar"/>
    <w:uiPriority w:val="99"/>
    <w:semiHidden/>
    <w:unhideWhenUsed/>
    <w:rsid w:val="007F43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365"/>
    <w:rPr>
      <w:rFonts w:ascii="Segoe UI" w:hAnsi="Segoe UI" w:cs="Segoe UI"/>
      <w:sz w:val="18"/>
      <w:szCs w:val="18"/>
    </w:rPr>
  </w:style>
  <w:style w:type="paragraph" w:customStyle="1" w:styleId="iBulletlist">
    <w:name w:val="iBullet list"/>
    <w:basedOn w:val="Normal"/>
    <w:rsid w:val="00020FD3"/>
    <w:pPr>
      <w:keepLines/>
      <w:numPr>
        <w:numId w:val="3"/>
      </w:numPr>
      <w:tabs>
        <w:tab w:val="left" w:pos="720"/>
      </w:tabs>
      <w:spacing w:before="24" w:after="24"/>
      <w:jc w:val="left"/>
    </w:pPr>
    <w:rPr>
      <w:rFonts w:ascii="Arial" w:eastAsia="Times New Roman" w:hAnsi="Arial" w:cs="Arial"/>
      <w:sz w:val="19"/>
      <w:szCs w:val="20"/>
    </w:rPr>
  </w:style>
  <w:style w:type="paragraph" w:styleId="CommentSubject">
    <w:name w:val="annotation subject"/>
    <w:basedOn w:val="CommentText"/>
    <w:next w:val="CommentText"/>
    <w:link w:val="CommentSubjectChar"/>
    <w:uiPriority w:val="99"/>
    <w:semiHidden/>
    <w:unhideWhenUsed/>
    <w:rsid w:val="009C1570"/>
    <w:pPr>
      <w:spacing w:before="0" w:after="0"/>
    </w:pPr>
    <w:rPr>
      <w:rFonts w:ascii="Times New Roman" w:eastAsia="MS Mincho" w:hAnsi="Times New Roman"/>
      <w:b/>
      <w:bCs/>
      <w:sz w:val="20"/>
    </w:rPr>
  </w:style>
  <w:style w:type="character" w:customStyle="1" w:styleId="CommentSubjectChar">
    <w:name w:val="Comment Subject Char"/>
    <w:basedOn w:val="CommentTextChar"/>
    <w:link w:val="CommentSubject"/>
    <w:uiPriority w:val="99"/>
    <w:semiHidden/>
    <w:rsid w:val="009C1570"/>
    <w:rPr>
      <w:rFonts w:ascii="Calibri" w:eastAsia="Calibri" w:hAnsi="Calibri"/>
      <w:b/>
      <w:bCs/>
      <w:sz w:val="22"/>
    </w:rPr>
  </w:style>
  <w:style w:type="paragraph" w:customStyle="1" w:styleId="TH">
    <w:name w:val="TH"/>
    <w:basedOn w:val="Normal"/>
    <w:rsid w:val="00BB699F"/>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Code0">
    <w:name w:val="Code"/>
    <w:basedOn w:val="Normal"/>
    <w:qFormat/>
    <w:rsid w:val="004B7B89"/>
    <w:pPr>
      <w:tabs>
        <w:tab w:val="left" w:pos="403"/>
      </w:tabs>
      <w:spacing w:line="200" w:lineRule="atLeast"/>
      <w:jc w:val="left"/>
    </w:pPr>
    <w:rPr>
      <w:rFonts w:ascii="Courier New" w:eastAsiaTheme="minorEastAsia" w:hAnsi="Courier New"/>
      <w:sz w:val="18"/>
      <w:szCs w:val="22"/>
      <w:lang w:val="en-GB"/>
    </w:rPr>
  </w:style>
  <w:style w:type="character" w:customStyle="1" w:styleId="codeChar">
    <w:name w:val="code Char"/>
    <w:qFormat/>
    <w:rsid w:val="00C421DC"/>
    <w:rPr>
      <w:rFonts w:ascii="Courier New" w:hAnsi="Courier New"/>
      <w:noProof/>
      <w:lang w:val="en-GB" w:eastAsia="ja-JP" w:bidi="ar-SA"/>
    </w:rPr>
  </w:style>
  <w:style w:type="paragraph" w:customStyle="1" w:styleId="fields">
    <w:name w:val="fields"/>
    <w:basedOn w:val="Normal"/>
    <w:link w:val="fieldsZchn"/>
    <w:rsid w:val="00A40189"/>
    <w:pPr>
      <w:tabs>
        <w:tab w:val="left" w:pos="1701"/>
      </w:tabs>
      <w:ind w:left="720" w:hanging="360"/>
    </w:pPr>
    <w:rPr>
      <w:noProof/>
      <w:sz w:val="20"/>
      <w:lang w:eastAsia="zh-CN"/>
    </w:rPr>
  </w:style>
  <w:style w:type="character" w:customStyle="1" w:styleId="fieldsZchn">
    <w:name w:val="fields Zchn"/>
    <w:link w:val="fields"/>
    <w:rsid w:val="00A40189"/>
    <w:rPr>
      <w:noProof/>
      <w:szCs w:val="24"/>
      <w:lang w:eastAsia="zh-CN"/>
    </w:rPr>
  </w:style>
  <w:style w:type="paragraph" w:styleId="FootnoteText">
    <w:name w:val="footnote text"/>
    <w:basedOn w:val="Normal"/>
    <w:link w:val="FootnoteTextChar"/>
    <w:rsid w:val="00594E2E"/>
    <w:pPr>
      <w:widowControl w:val="0"/>
      <w:jc w:val="left"/>
    </w:pPr>
    <w:rPr>
      <w:rFonts w:ascii="Calibri" w:eastAsia="Calibri" w:hAnsi="Calibri"/>
      <w:sz w:val="20"/>
      <w:szCs w:val="20"/>
    </w:rPr>
  </w:style>
  <w:style w:type="character" w:customStyle="1" w:styleId="FootnoteTextChar">
    <w:name w:val="Footnote Text Char"/>
    <w:basedOn w:val="DefaultParagraphFont"/>
    <w:link w:val="FootnoteText"/>
    <w:rsid w:val="00594E2E"/>
    <w:rPr>
      <w:rFonts w:ascii="Calibri" w:eastAsia="Calibri" w:hAnsi="Calibri"/>
    </w:rPr>
  </w:style>
  <w:style w:type="character" w:styleId="FootnoteReference">
    <w:name w:val="footnote reference"/>
    <w:basedOn w:val="DefaultParagraphFont"/>
    <w:rsid w:val="00594E2E"/>
    <w:rPr>
      <w:vertAlign w:val="superscript"/>
    </w:rPr>
  </w:style>
  <w:style w:type="character" w:customStyle="1" w:styleId="fontstyle01">
    <w:name w:val="fontstyle01"/>
    <w:basedOn w:val="DefaultParagraphFont"/>
    <w:rsid w:val="00ED7FD2"/>
    <w:rPr>
      <w:rFonts w:ascii="Times New Roman" w:hAnsi="Times New Roman" w:cs="Times New Roman"/>
      <w:color w:val="000000"/>
      <w:sz w:val="20"/>
      <w:szCs w:val="20"/>
    </w:rPr>
  </w:style>
  <w:style w:type="paragraph" w:styleId="Revision">
    <w:name w:val="Revision"/>
    <w:hidden/>
    <w:uiPriority w:val="99"/>
    <w:semiHidden/>
    <w:rsid w:val="00D44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460591">
      <w:bodyDiv w:val="1"/>
      <w:marLeft w:val="0"/>
      <w:marRight w:val="0"/>
      <w:marTop w:val="0"/>
      <w:marBottom w:val="0"/>
      <w:divBdr>
        <w:top w:val="none" w:sz="0" w:space="0" w:color="auto"/>
        <w:left w:val="none" w:sz="0" w:space="0" w:color="auto"/>
        <w:bottom w:val="none" w:sz="0" w:space="0" w:color="auto"/>
        <w:right w:val="none" w:sz="0" w:space="0" w:color="auto"/>
      </w:divBdr>
    </w:div>
    <w:div w:id="1259675554">
      <w:bodyDiv w:val="1"/>
      <w:marLeft w:val="0"/>
      <w:marRight w:val="0"/>
      <w:marTop w:val="0"/>
      <w:marBottom w:val="0"/>
      <w:divBdr>
        <w:top w:val="none" w:sz="0" w:space="0" w:color="auto"/>
        <w:left w:val="none" w:sz="0" w:space="0" w:color="auto"/>
        <w:bottom w:val="none" w:sz="0" w:space="0" w:color="auto"/>
        <w:right w:val="none" w:sz="0" w:space="0" w:color="auto"/>
      </w:divBdr>
    </w:div>
    <w:div w:id="126264552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26575600">
      <w:bodyDiv w:val="1"/>
      <w:marLeft w:val="0"/>
      <w:marRight w:val="0"/>
      <w:marTop w:val="0"/>
      <w:marBottom w:val="0"/>
      <w:divBdr>
        <w:top w:val="none" w:sz="0" w:space="0" w:color="auto"/>
        <w:left w:val="none" w:sz="0" w:space="0" w:color="auto"/>
        <w:bottom w:val="none" w:sz="0" w:space="0" w:color="auto"/>
        <w:right w:val="none" w:sz="0" w:space="0" w:color="auto"/>
      </w:divBdr>
    </w:div>
    <w:div w:id="2095736010">
      <w:bodyDiv w:val="1"/>
      <w:marLeft w:val="0"/>
      <w:marRight w:val="0"/>
      <w:marTop w:val="0"/>
      <w:marBottom w:val="0"/>
      <w:divBdr>
        <w:top w:val="none" w:sz="0" w:space="0" w:color="auto"/>
        <w:left w:val="none" w:sz="0" w:space="0" w:color="auto"/>
        <w:bottom w:val="none" w:sz="0" w:space="0" w:color="auto"/>
        <w:right w:val="none" w:sz="0" w:space="0" w:color="auto"/>
      </w:divBdr>
    </w:div>
    <w:div w:id="214434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4A52A-FE65-4B85-8E3D-B8FE3AB2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1767</Words>
  <Characters>10076</Characters>
  <Application>Microsoft Office Word</Application>
  <DocSecurity>0</DocSecurity>
  <Lines>83</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Hamza, Ahmed</dc:creator>
  <cp:keywords/>
  <cp:lastModifiedBy>Ahmed Hamza</cp:lastModifiedBy>
  <cp:revision>14</cp:revision>
  <cp:lastPrinted>1900-01-01T08:00:00Z</cp:lastPrinted>
  <dcterms:created xsi:type="dcterms:W3CDTF">2020-06-22T19:20:00Z</dcterms:created>
  <dcterms:modified xsi:type="dcterms:W3CDTF">2020-06-23T03:57:00Z</dcterms:modified>
</cp:coreProperties>
</file>